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CACE5" w14:textId="77777777" w:rsidR="002B7CAB" w:rsidRDefault="002B7CAB" w:rsidP="002B7CAB">
      <w:pPr>
        <w:rPr>
          <w:rFonts w:ascii="Arial" w:hAnsi="Arial" w:cs="Arial"/>
          <w:noProof/>
          <w:color w:val="5B9BD5" w:themeColor="accent1"/>
          <w:lang w:eastAsia="en-GB"/>
        </w:rPr>
      </w:pPr>
      <w:r>
        <w:rPr>
          <w:rFonts w:ascii="Arial" w:hAnsi="Arial" w:cs="Arial"/>
          <w:color w:val="1F4E79" w:themeColor="accent1" w:themeShade="80"/>
        </w:rPr>
        <w:t xml:space="preserve">                                                                      </w:t>
      </w:r>
      <w:r>
        <w:rPr>
          <w:rFonts w:ascii="Arial" w:hAnsi="Arial" w:cs="Arial"/>
          <w:noProof/>
          <w:color w:val="5B9BD5" w:themeColor="accent1"/>
          <w:lang w:val="en-US"/>
        </w:rPr>
        <w:drawing>
          <wp:inline distT="0" distB="0" distL="0" distR="0" wp14:anchorId="49BCE6E1" wp14:editId="6EF2232C">
            <wp:extent cx="2692311" cy="43370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oup itals logo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7716" cy="447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F4E79" w:themeColor="accent1" w:themeShade="80"/>
        </w:rPr>
        <w:t xml:space="preserve">                                                                                           </w:t>
      </w:r>
    </w:p>
    <w:p w14:paraId="0841C142" w14:textId="77777777" w:rsidR="002B7CAB" w:rsidRDefault="002B7CAB" w:rsidP="002B7CAB">
      <w:pPr>
        <w:rPr>
          <w:rFonts w:ascii="Arial" w:hAnsi="Arial" w:cs="Arial"/>
          <w:noProof/>
          <w:color w:val="5B9BD5" w:themeColor="accent1"/>
          <w:lang w:eastAsia="en-GB"/>
        </w:rPr>
      </w:pPr>
    </w:p>
    <w:p w14:paraId="5D9FC250" w14:textId="77777777" w:rsidR="002B7CAB" w:rsidRDefault="002B7CAB" w:rsidP="002B7CAB">
      <w:pPr>
        <w:rPr>
          <w:rFonts w:ascii="Arial" w:hAnsi="Arial" w:cs="Arial"/>
          <w:color w:val="1F4E79" w:themeColor="accent1" w:themeShade="80"/>
        </w:rPr>
      </w:pPr>
    </w:p>
    <w:p w14:paraId="54EE5FE3" w14:textId="77777777" w:rsidR="002B7CAB" w:rsidRPr="002B7CAB" w:rsidRDefault="002B7CAB" w:rsidP="002B7CAB">
      <w:pPr>
        <w:rPr>
          <w:rFonts w:ascii="Arial" w:hAnsi="Arial" w:cs="Arial"/>
        </w:rPr>
      </w:pPr>
      <w:r w:rsidRPr="002B7CAB">
        <w:rPr>
          <w:rFonts w:ascii="Arial" w:hAnsi="Arial" w:cs="Arial"/>
        </w:rPr>
        <w:t>Tuesday 14 March 2017</w:t>
      </w:r>
    </w:p>
    <w:p w14:paraId="57E165B9" w14:textId="77777777" w:rsidR="002B7CAB" w:rsidRDefault="002B7CAB" w:rsidP="002B7CAB">
      <w:pPr>
        <w:rPr>
          <w:rFonts w:ascii="Arial" w:hAnsi="Arial" w:cs="Arial"/>
          <w:color w:val="1F4E79" w:themeColor="accent1" w:themeShade="80"/>
        </w:rPr>
      </w:pPr>
    </w:p>
    <w:p w14:paraId="7D085760" w14:textId="77777777" w:rsidR="002B7CAB" w:rsidRDefault="002B7CAB" w:rsidP="002B7CAB">
      <w:pPr>
        <w:rPr>
          <w:rFonts w:ascii="Arial" w:hAnsi="Arial" w:cs="Arial"/>
        </w:rPr>
      </w:pPr>
      <w:r>
        <w:rPr>
          <w:rFonts w:ascii="Arial" w:hAnsi="Arial" w:cs="Arial"/>
          <w:color w:val="1F4E79" w:themeColor="accent1" w:themeShade="80"/>
        </w:rPr>
        <w:br/>
      </w:r>
      <w:r>
        <w:rPr>
          <w:rFonts w:ascii="Arial" w:hAnsi="Arial" w:cs="Arial"/>
        </w:rPr>
        <w:t>Dear colleague</w:t>
      </w:r>
    </w:p>
    <w:p w14:paraId="440CF0AA" w14:textId="77777777" w:rsidR="002B7CAB" w:rsidRDefault="002B7CAB" w:rsidP="002B7CAB">
      <w:pPr>
        <w:rPr>
          <w:rFonts w:ascii="Arial" w:hAnsi="Arial" w:cs="Arial"/>
        </w:rPr>
      </w:pPr>
    </w:p>
    <w:p w14:paraId="3F798E16" w14:textId="77777777" w:rsidR="002B7CAB" w:rsidRDefault="002B7CAB" w:rsidP="002B7C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are writing to you regarding a forthcoming change in the process for those patients requiring referral to their GP for onward cataract investigation/treatment. The </w:t>
      </w:r>
      <w:r w:rsidR="0016401F">
        <w:rPr>
          <w:rFonts w:ascii="Arial" w:hAnsi="Arial" w:cs="Arial"/>
        </w:rPr>
        <w:t xml:space="preserve">changes come into practice this </w:t>
      </w:r>
      <w:bookmarkStart w:id="0" w:name="_GoBack"/>
      <w:bookmarkEnd w:id="0"/>
      <w:r>
        <w:rPr>
          <w:rFonts w:ascii="Arial" w:hAnsi="Arial" w:cs="Arial"/>
        </w:rPr>
        <w:t>week.</w:t>
      </w:r>
    </w:p>
    <w:p w14:paraId="354CC426" w14:textId="77777777" w:rsidR="002B7CAB" w:rsidRDefault="002B7CAB" w:rsidP="002B7CAB">
      <w:pPr>
        <w:rPr>
          <w:rFonts w:ascii="Arial" w:hAnsi="Arial" w:cs="Arial"/>
        </w:rPr>
      </w:pPr>
    </w:p>
    <w:p w14:paraId="5D0DBDB2" w14:textId="77777777" w:rsidR="002B7CAB" w:rsidRDefault="002B7CAB" w:rsidP="002B7CAB">
      <w:pPr>
        <w:rPr>
          <w:rFonts w:ascii="Arial" w:hAnsi="Arial" w:cs="Arial"/>
        </w:rPr>
      </w:pPr>
      <w:r>
        <w:rPr>
          <w:rFonts w:ascii="Arial" w:hAnsi="Arial" w:cs="Arial"/>
        </w:rPr>
        <w:t>The three clinical commissioning groups (CCGs) across Barking and Dagenham, Havering and Redbridge are about to introduce a prior approvals process for a number of procedures, including cataracts. Hospital consultants are aware of the changes having received a contract notice last month.</w:t>
      </w:r>
    </w:p>
    <w:p w14:paraId="733331F9" w14:textId="77777777" w:rsidR="002B7CAB" w:rsidRDefault="002B7CAB" w:rsidP="002B7CAB">
      <w:pPr>
        <w:rPr>
          <w:rFonts w:ascii="Arial" w:hAnsi="Arial" w:cs="Arial"/>
        </w:rPr>
      </w:pPr>
    </w:p>
    <w:p w14:paraId="0E111545" w14:textId="77777777" w:rsidR="002B7CAB" w:rsidRDefault="002B7CAB" w:rsidP="002B7C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new process from </w:t>
      </w:r>
      <w:r>
        <w:rPr>
          <w:rFonts w:ascii="Arial" w:hAnsi="Arial" w:cs="Arial"/>
          <w:b/>
        </w:rPr>
        <w:t>Tuesday 21 March 207</w:t>
      </w:r>
      <w:r>
        <w:rPr>
          <w:rFonts w:ascii="Arial" w:hAnsi="Arial" w:cs="Arial"/>
        </w:rPr>
        <w:t xml:space="preserve"> will be:</w:t>
      </w:r>
      <w:r>
        <w:rPr>
          <w:rFonts w:ascii="Arial" w:hAnsi="Arial" w:cs="Arial"/>
        </w:rPr>
        <w:br/>
        <w:t xml:space="preserve"> </w:t>
      </w:r>
    </w:p>
    <w:p w14:paraId="4069BCA0" w14:textId="77777777" w:rsidR="002B7CAB" w:rsidRDefault="002B7CAB" w:rsidP="002B7CA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Optician refers patient to their GP advising the need for cataract surgery</w:t>
      </w:r>
    </w:p>
    <w:p w14:paraId="337627AF" w14:textId="77777777" w:rsidR="002B7CAB" w:rsidRDefault="002B7CAB" w:rsidP="002B7CAB">
      <w:pPr>
        <w:pStyle w:val="ListParagraph"/>
        <w:rPr>
          <w:rFonts w:ascii="Arial" w:hAnsi="Arial" w:cs="Arial"/>
        </w:rPr>
      </w:pPr>
    </w:p>
    <w:p w14:paraId="56DD2B15" w14:textId="77777777" w:rsidR="002B7CAB" w:rsidRDefault="002B7CAB" w:rsidP="002B7CAB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As part of the referral you must provide the GP with a fully </w:t>
      </w:r>
      <w:r>
        <w:rPr>
          <w:rFonts w:ascii="Arial" w:hAnsi="Arial" w:cs="Arial"/>
          <w:b/>
        </w:rPr>
        <w:t>completed</w:t>
      </w:r>
      <w:r>
        <w:rPr>
          <w:rFonts w:ascii="Arial" w:hAnsi="Arial" w:cs="Arial"/>
        </w:rPr>
        <w:t xml:space="preserve"> tick box form (as attached) as part of your usual referral letter. </w:t>
      </w:r>
      <w:r>
        <w:rPr>
          <w:rFonts w:ascii="Arial" w:eastAsia="Times New Roman" w:hAnsi="Arial" w:cs="Arial"/>
        </w:rPr>
        <w:t xml:space="preserve">Please ensure you include all required information including impact on </w:t>
      </w:r>
      <w:r>
        <w:rPr>
          <w:rFonts w:ascii="Arial" w:eastAsia="Times New Roman" w:hAnsi="Arial" w:cs="Arial"/>
          <w:b/>
        </w:rPr>
        <w:t>lifestyle information</w:t>
      </w:r>
      <w:r>
        <w:rPr>
          <w:rFonts w:ascii="Arial" w:eastAsia="Times New Roman" w:hAnsi="Arial" w:cs="Arial"/>
        </w:rPr>
        <w:t xml:space="preserve"> e.g. driving. This will reduce further delay and the need for the GP to contact the patient for any missing information. </w:t>
      </w:r>
    </w:p>
    <w:p w14:paraId="7DCA9B8B" w14:textId="77777777" w:rsidR="002B7CAB" w:rsidRDefault="002B7CAB" w:rsidP="002B7CAB">
      <w:pPr>
        <w:rPr>
          <w:rFonts w:ascii="Arial" w:hAnsi="Arial" w:cs="Arial"/>
        </w:rPr>
      </w:pPr>
    </w:p>
    <w:p w14:paraId="60BE184F" w14:textId="77777777" w:rsidR="002B7CAB" w:rsidRDefault="002B7CAB" w:rsidP="002B7CA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GP then sends the referral form to the prior approvals service for admin check only (N.B. this is </w:t>
      </w:r>
      <w:r>
        <w:rPr>
          <w:rFonts w:ascii="Arial" w:hAnsi="Arial" w:cs="Arial"/>
          <w:b/>
        </w:rPr>
        <w:t>NOT</w:t>
      </w:r>
      <w:r>
        <w:rPr>
          <w:rFonts w:ascii="Arial" w:hAnsi="Arial" w:cs="Arial"/>
        </w:rPr>
        <w:t xml:space="preserve"> for a clinical second opinion) </w:t>
      </w:r>
    </w:p>
    <w:p w14:paraId="77B76F6E" w14:textId="77777777" w:rsidR="002B7CAB" w:rsidRDefault="002B7CAB" w:rsidP="002B7CAB">
      <w:pPr>
        <w:pStyle w:val="ListParagraph"/>
        <w:rPr>
          <w:rFonts w:ascii="Arial" w:hAnsi="Arial" w:cs="Arial"/>
        </w:rPr>
      </w:pPr>
    </w:p>
    <w:p w14:paraId="533ABBE8" w14:textId="77777777" w:rsidR="002B7CAB" w:rsidRDefault="002B7CAB" w:rsidP="002B7CA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If approved, the GP refers the patient into secondary care. If not approved, the GP will communicate the decision to the patient.</w:t>
      </w:r>
    </w:p>
    <w:p w14:paraId="0F479152" w14:textId="77777777" w:rsidR="002B7CAB" w:rsidRDefault="002B7CAB" w:rsidP="002B7CAB">
      <w:pPr>
        <w:rPr>
          <w:rFonts w:ascii="Arial" w:hAnsi="Arial" w:cs="Arial"/>
        </w:rPr>
      </w:pPr>
    </w:p>
    <w:p w14:paraId="479EA8B1" w14:textId="77777777" w:rsidR="002B7CAB" w:rsidRDefault="002B7CAB" w:rsidP="002B7CAB">
      <w:pPr>
        <w:rPr>
          <w:rFonts w:ascii="Arial" w:hAnsi="Arial" w:cs="Arial"/>
        </w:rPr>
      </w:pPr>
      <w:r>
        <w:rPr>
          <w:rFonts w:ascii="Arial" w:hAnsi="Arial" w:cs="Arial"/>
        </w:rPr>
        <w:t>We expect this additional administrative approvals step to help support both local opticians and GPs to reduce the number of inappropriate cataract referrals.</w:t>
      </w:r>
    </w:p>
    <w:p w14:paraId="2CBA6718" w14:textId="77777777" w:rsidR="002B7CAB" w:rsidRDefault="002B7CAB" w:rsidP="002B7CAB">
      <w:pPr>
        <w:rPr>
          <w:rFonts w:ascii="Arial" w:hAnsi="Arial" w:cs="Arial"/>
        </w:rPr>
      </w:pPr>
    </w:p>
    <w:p w14:paraId="0611C090" w14:textId="77777777" w:rsidR="002B7CAB" w:rsidRDefault="002B7CAB" w:rsidP="002B7CAB">
      <w:pPr>
        <w:rPr>
          <w:rFonts w:ascii="Arial" w:hAnsi="Arial" w:cs="Arial"/>
        </w:rPr>
      </w:pPr>
      <w:r>
        <w:rPr>
          <w:rFonts w:ascii="Arial" w:hAnsi="Arial" w:cs="Arial"/>
        </w:rPr>
        <w:t>Please find attached the new tick box form and the relevant policy extract covering cataracts as a procedure of limited clinical effectiveness (POLCE).</w:t>
      </w:r>
    </w:p>
    <w:p w14:paraId="72151AAB" w14:textId="77777777" w:rsidR="002B7CAB" w:rsidRDefault="002B7CAB" w:rsidP="002B7CAB">
      <w:pPr>
        <w:rPr>
          <w:rFonts w:ascii="Arial" w:hAnsi="Arial" w:cs="Arial"/>
        </w:rPr>
      </w:pPr>
    </w:p>
    <w:p w14:paraId="2EAD0177" w14:textId="77777777" w:rsidR="002B7CAB" w:rsidRDefault="002B7CAB" w:rsidP="002B7CA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If you have any queries about this new process please contact Gulsen Gungor at: </w:t>
      </w:r>
      <w:hyperlink r:id="rId6" w:history="1">
        <w:r>
          <w:rPr>
            <w:rStyle w:val="Hyperlink"/>
            <w:rFonts w:ascii="Arial" w:eastAsia="Times New Roman" w:hAnsi="Arial" w:cs="Arial"/>
          </w:rPr>
          <w:t>Gulsen.Gungor@nelcsu.nhs.uk</w:t>
        </w:r>
      </w:hyperlink>
    </w:p>
    <w:p w14:paraId="3E1E0913" w14:textId="77777777" w:rsidR="002B7CAB" w:rsidRDefault="002B7CAB" w:rsidP="002B7CA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</w:r>
    </w:p>
    <w:p w14:paraId="214EE563" w14:textId="77777777" w:rsidR="002B7CAB" w:rsidRDefault="002B7CAB" w:rsidP="002B7CA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Regards</w:t>
      </w:r>
    </w:p>
    <w:p w14:paraId="6AC2C561" w14:textId="77777777" w:rsidR="002B7CAB" w:rsidRDefault="002B7CAB" w:rsidP="002B7CAB">
      <w:pPr>
        <w:rPr>
          <w:rFonts w:ascii="Arial" w:eastAsia="Times New Roman" w:hAnsi="Arial" w:cs="Arial"/>
          <w:color w:val="1F4E79" w:themeColor="accent1" w:themeShade="80"/>
        </w:rPr>
      </w:pP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402"/>
        <w:gridCol w:w="3118"/>
      </w:tblGrid>
      <w:tr w:rsidR="002B7CAB" w14:paraId="08ACCFD4" w14:textId="77777777" w:rsidTr="002B7CAB">
        <w:trPr>
          <w:trHeight w:val="454"/>
        </w:trPr>
        <w:tc>
          <w:tcPr>
            <w:tcW w:w="3227" w:type="dxa"/>
            <w:hideMark/>
          </w:tcPr>
          <w:p w14:paraId="4D1AFFD7" w14:textId="77777777" w:rsidR="002B7CAB" w:rsidRDefault="002B7CAB">
            <w:pPr>
              <w:pStyle w:val="Normal11point"/>
              <w:rPr>
                <w:b/>
              </w:rPr>
            </w:pPr>
            <w:r>
              <w:rPr>
                <w:b/>
              </w:rPr>
              <w:t>Dr Anju Gupta</w:t>
            </w:r>
          </w:p>
        </w:tc>
        <w:tc>
          <w:tcPr>
            <w:tcW w:w="3402" w:type="dxa"/>
            <w:hideMark/>
          </w:tcPr>
          <w:p w14:paraId="1FD5C0A3" w14:textId="77777777" w:rsidR="002B7CAB" w:rsidRDefault="002B7CAB">
            <w:pPr>
              <w:pStyle w:val="Normal11point"/>
              <w:rPr>
                <w:b/>
              </w:rPr>
            </w:pPr>
            <w:r>
              <w:rPr>
                <w:b/>
              </w:rPr>
              <w:t xml:space="preserve">Dr Ashok Deshpande </w:t>
            </w:r>
          </w:p>
        </w:tc>
        <w:tc>
          <w:tcPr>
            <w:tcW w:w="3118" w:type="dxa"/>
            <w:hideMark/>
          </w:tcPr>
          <w:p w14:paraId="664BE569" w14:textId="77777777" w:rsidR="002B7CAB" w:rsidRDefault="002B7CAB">
            <w:pPr>
              <w:pStyle w:val="Normal11point"/>
              <w:rPr>
                <w:b/>
              </w:rPr>
            </w:pPr>
            <w:r>
              <w:rPr>
                <w:b/>
              </w:rPr>
              <w:t>Dr Anita Bhatia</w:t>
            </w:r>
          </w:p>
        </w:tc>
      </w:tr>
      <w:tr w:rsidR="002B7CAB" w14:paraId="45156C20" w14:textId="77777777" w:rsidTr="002B7CAB">
        <w:trPr>
          <w:trHeight w:val="397"/>
        </w:trPr>
        <w:tc>
          <w:tcPr>
            <w:tcW w:w="3227" w:type="dxa"/>
            <w:hideMark/>
          </w:tcPr>
          <w:p w14:paraId="68ADB3F5" w14:textId="77777777" w:rsidR="002B7CAB" w:rsidRDefault="002B7CAB">
            <w:pPr>
              <w:pStyle w:val="Normal11point"/>
              <w:rPr>
                <w:b/>
              </w:rPr>
            </w:pPr>
            <w:r>
              <w:rPr>
                <w:b/>
              </w:rPr>
              <w:t>Dr Ravali Goriparthi</w:t>
            </w:r>
          </w:p>
        </w:tc>
        <w:tc>
          <w:tcPr>
            <w:tcW w:w="3402" w:type="dxa"/>
            <w:hideMark/>
          </w:tcPr>
          <w:p w14:paraId="6ADDA3D4" w14:textId="77777777" w:rsidR="002B7CAB" w:rsidRDefault="002B7CAB">
            <w:pPr>
              <w:pStyle w:val="Normal11point"/>
              <w:rPr>
                <w:b/>
              </w:rPr>
            </w:pPr>
            <w:r>
              <w:rPr>
                <w:b/>
              </w:rPr>
              <w:t xml:space="preserve">Dr Maurice Sanomi </w:t>
            </w:r>
          </w:p>
        </w:tc>
        <w:tc>
          <w:tcPr>
            <w:tcW w:w="3118" w:type="dxa"/>
            <w:hideMark/>
          </w:tcPr>
          <w:p w14:paraId="53E2F673" w14:textId="77777777" w:rsidR="002B7CAB" w:rsidRDefault="002B7CAB">
            <w:pPr>
              <w:pStyle w:val="Normal11point"/>
              <w:rPr>
                <w:b/>
              </w:rPr>
            </w:pPr>
            <w:r>
              <w:rPr>
                <w:b/>
              </w:rPr>
              <w:t>Dr Sarah Heyes</w:t>
            </w:r>
          </w:p>
        </w:tc>
      </w:tr>
      <w:tr w:rsidR="002B7CAB" w14:paraId="244823CB" w14:textId="77777777" w:rsidTr="002B7CAB">
        <w:trPr>
          <w:trHeight w:val="397"/>
        </w:trPr>
        <w:tc>
          <w:tcPr>
            <w:tcW w:w="3227" w:type="dxa"/>
            <w:hideMark/>
          </w:tcPr>
          <w:p w14:paraId="61E1D300" w14:textId="77777777" w:rsidR="002B7CAB" w:rsidRDefault="002B7CAB">
            <w:pPr>
              <w:pStyle w:val="Normal11point"/>
            </w:pPr>
            <w:r>
              <w:t>Barking and Dagenham CCG</w:t>
            </w:r>
          </w:p>
        </w:tc>
        <w:tc>
          <w:tcPr>
            <w:tcW w:w="3402" w:type="dxa"/>
            <w:hideMark/>
          </w:tcPr>
          <w:p w14:paraId="2F689CDD" w14:textId="77777777" w:rsidR="002B7CAB" w:rsidRDefault="002B7CAB">
            <w:pPr>
              <w:pStyle w:val="Normal11point"/>
            </w:pPr>
            <w:r>
              <w:t>Havering CCG</w:t>
            </w:r>
          </w:p>
        </w:tc>
        <w:tc>
          <w:tcPr>
            <w:tcW w:w="3118" w:type="dxa"/>
            <w:hideMark/>
          </w:tcPr>
          <w:p w14:paraId="5B569968" w14:textId="77777777" w:rsidR="002B7CAB" w:rsidRDefault="002B7CAB">
            <w:pPr>
              <w:pStyle w:val="Normal11point"/>
            </w:pPr>
            <w:r>
              <w:t xml:space="preserve">Redbridge CCG </w:t>
            </w:r>
          </w:p>
        </w:tc>
      </w:tr>
    </w:tbl>
    <w:p w14:paraId="7E91E3A1" w14:textId="77777777" w:rsidR="002B7CAB" w:rsidRDefault="002B7CAB" w:rsidP="002B7CAB">
      <w:pPr>
        <w:rPr>
          <w:rFonts w:ascii="Arial" w:hAnsi="Arial"/>
        </w:rPr>
      </w:pPr>
      <w:r>
        <w:rPr>
          <w:rFonts w:ascii="Calibri" w:eastAsia="Times New Roman" w:hAnsi="Calibri"/>
        </w:rPr>
        <w:t>-----------------------------------------------------------</w:t>
      </w:r>
    </w:p>
    <w:p w14:paraId="3DD6A33B" w14:textId="77777777" w:rsidR="002B7CAB" w:rsidRDefault="002B7CAB" w:rsidP="002B7CAB">
      <w:pPr>
        <w:rPr>
          <w:rFonts w:ascii="Arial" w:hAnsi="Arial"/>
        </w:rPr>
      </w:pPr>
    </w:p>
    <w:p w14:paraId="6E40DF21" w14:textId="77777777" w:rsidR="006B5DD9" w:rsidRDefault="006B5DD9"/>
    <w:sectPr w:rsidR="006B5D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013DBF"/>
    <w:multiLevelType w:val="hybridMultilevel"/>
    <w:tmpl w:val="1E26FF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CAB"/>
    <w:rsid w:val="0016401F"/>
    <w:rsid w:val="002B7CAB"/>
    <w:rsid w:val="006B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442F7"/>
  <w15:chartTrackingRefBased/>
  <w15:docId w15:val="{EC1D2BC3-F072-4583-B204-BFF051A9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CAB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7CA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7CAB"/>
    <w:pPr>
      <w:ind w:left="720"/>
      <w:contextualSpacing/>
    </w:pPr>
    <w:rPr>
      <w:rFonts w:ascii="Calibri" w:hAnsi="Calibri" w:cs="Times New Roman"/>
    </w:rPr>
  </w:style>
  <w:style w:type="character" w:customStyle="1" w:styleId="Normal11pointChar">
    <w:name w:val="Normal 11 point Char"/>
    <w:basedOn w:val="DefaultParagraphFont"/>
    <w:link w:val="Normal11point"/>
    <w:locked/>
    <w:rsid w:val="002B7CAB"/>
    <w:rPr>
      <w:rFonts w:cs="Arial"/>
    </w:rPr>
  </w:style>
  <w:style w:type="paragraph" w:customStyle="1" w:styleId="Normal11point">
    <w:name w:val="Normal 11 point"/>
    <w:basedOn w:val="Normal"/>
    <w:link w:val="Normal11pointChar"/>
    <w:qFormat/>
    <w:rsid w:val="002B7CAB"/>
    <w:pPr>
      <w:autoSpaceDE w:val="0"/>
      <w:autoSpaceDN w:val="0"/>
      <w:adjustRightInd w:val="0"/>
      <w:spacing w:after="180"/>
    </w:pPr>
    <w:rPr>
      <w:rFonts w:ascii="Arial" w:hAnsi="Arial" w:cs="Arial"/>
    </w:rPr>
  </w:style>
  <w:style w:type="table" w:styleId="TableGrid">
    <w:name w:val="Table Grid"/>
    <w:basedOn w:val="TableNormal"/>
    <w:uiPriority w:val="59"/>
    <w:rsid w:val="002B7CAB"/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7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Gulsen.Gungor@nelcsu.nhs.u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BHRCCGs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Strickland Andy - Communicatons &amp; Stakeholder Management Advisor</dc:creator>
  <cp:keywords/>
  <dc:description/>
  <cp:lastModifiedBy>Microsoft Office User</cp:lastModifiedBy>
  <cp:revision>2</cp:revision>
  <dcterms:created xsi:type="dcterms:W3CDTF">2017-03-23T10:37:00Z</dcterms:created>
  <dcterms:modified xsi:type="dcterms:W3CDTF">2017-03-23T10:37:00Z</dcterms:modified>
</cp:coreProperties>
</file>