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pPr w:leftFromText="180" w:rightFromText="180" w:horzAnchor="margin" w:tblpY="2250"/>
        <w:tblW w:w="0" w:type="auto"/>
        <w:tblLook w:val="04A0" w:firstRow="1" w:lastRow="0" w:firstColumn="1" w:lastColumn="0" w:noHBand="0" w:noVBand="1"/>
      </w:tblPr>
      <w:tblGrid>
        <w:gridCol w:w="1853"/>
        <w:gridCol w:w="7163"/>
      </w:tblGrid>
      <w:tr w:rsidR="00687E42" w:rsidRPr="00EE1845" w:rsidTr="00687E42">
        <w:tc>
          <w:tcPr>
            <w:tcW w:w="1853" w:type="dxa"/>
          </w:tcPr>
          <w:p w:rsidR="00687E42" w:rsidRPr="00753A46" w:rsidRDefault="00687E42" w:rsidP="00687E42">
            <w:pPr>
              <w:rPr>
                <w:b/>
                <w:sz w:val="24"/>
              </w:rPr>
            </w:pPr>
          </w:p>
        </w:tc>
        <w:tc>
          <w:tcPr>
            <w:tcW w:w="7163" w:type="dxa"/>
          </w:tcPr>
          <w:p w:rsidR="00687E42" w:rsidRPr="00EE1845" w:rsidRDefault="00687E42" w:rsidP="00687E42">
            <w:pPr>
              <w:rPr>
                <w:b/>
              </w:rPr>
            </w:pPr>
            <w:r w:rsidRPr="00EE1845">
              <w:rPr>
                <w:b/>
              </w:rPr>
              <w:tab/>
            </w:r>
          </w:p>
        </w:tc>
      </w:tr>
      <w:tr w:rsidR="00687E42" w:rsidRPr="00EE1845" w:rsidTr="00687E42">
        <w:tc>
          <w:tcPr>
            <w:tcW w:w="1853" w:type="dxa"/>
          </w:tcPr>
          <w:p w:rsidR="00687E42" w:rsidRPr="00753A46" w:rsidRDefault="00687E42" w:rsidP="00687E42">
            <w:pPr>
              <w:rPr>
                <w:b/>
                <w:sz w:val="24"/>
              </w:rPr>
            </w:pPr>
            <w:r w:rsidRPr="00753A46">
              <w:rPr>
                <w:b/>
                <w:sz w:val="24"/>
              </w:rPr>
              <w:t>52. Cataract</w:t>
            </w:r>
          </w:p>
        </w:tc>
        <w:tc>
          <w:tcPr>
            <w:tcW w:w="7163" w:type="dxa"/>
          </w:tcPr>
          <w:p w:rsidR="00687E42" w:rsidRPr="00EE1845" w:rsidRDefault="00687E42" w:rsidP="00687E42">
            <w:r w:rsidRPr="00EE1845">
              <w:t>1.  Cataract surgery to be considered for patients with a best corrected visual acuity of 6/9 or worse in either the first or second eye , AND have impairment in lifestyle such as substantial effect on activities of daily living, leisure activities, and risk of falls</w:t>
            </w:r>
          </w:p>
          <w:p w:rsidR="00687E42" w:rsidRPr="00EE1845" w:rsidRDefault="00687E42" w:rsidP="00687E42"/>
          <w:p w:rsidR="00687E42" w:rsidRPr="00EE1845" w:rsidRDefault="00687E42" w:rsidP="00687E42">
            <w:r w:rsidRPr="00EE1845">
              <w:t>2.  Surgery is indicated for management of ocular comorbidities such as control of glaucoma, view of diabetic retinopathy etc.</w:t>
            </w:r>
          </w:p>
          <w:p w:rsidR="00687E42" w:rsidRPr="00EE1845" w:rsidRDefault="00687E42" w:rsidP="00687E42"/>
          <w:p w:rsidR="00687E42" w:rsidRPr="00EE1845" w:rsidRDefault="00687E42" w:rsidP="00687E42">
            <w:r w:rsidRPr="00EE1845">
              <w:t xml:space="preserve">3.  Patients with cataract having visual acuity better than 6/9 does not imply automatic exclusion.  In this circumstance, where there is a clear clinical indication or symptoms affecting lifestyle, surgery should still be considered.  For example, the patient with the 6/6 symptomatic posterior </w:t>
            </w:r>
            <w:proofErr w:type="spellStart"/>
            <w:r w:rsidRPr="00EE1845">
              <w:t>subcapsular</w:t>
            </w:r>
            <w:proofErr w:type="spellEnd"/>
            <w:r w:rsidRPr="00EE1845">
              <w:t xml:space="preserve"> cataract, affecting activities of daily living and driving.</w:t>
            </w:r>
          </w:p>
        </w:tc>
      </w:tr>
      <w:tr w:rsidR="00687E42" w:rsidRPr="00EE1845" w:rsidTr="00687E42">
        <w:tc>
          <w:tcPr>
            <w:tcW w:w="1853" w:type="dxa"/>
          </w:tcPr>
          <w:p w:rsidR="00687E42" w:rsidRPr="00753A46" w:rsidRDefault="00687E42" w:rsidP="00687E42">
            <w:pPr>
              <w:rPr>
                <w:b/>
                <w:sz w:val="24"/>
              </w:rPr>
            </w:pPr>
          </w:p>
        </w:tc>
        <w:tc>
          <w:tcPr>
            <w:tcW w:w="7163" w:type="dxa"/>
          </w:tcPr>
          <w:p w:rsidR="00687E42" w:rsidRPr="00EE1845" w:rsidRDefault="00687E42" w:rsidP="00687E42">
            <w:pPr>
              <w:rPr>
                <w:b/>
              </w:rPr>
            </w:pPr>
          </w:p>
        </w:tc>
      </w:tr>
    </w:tbl>
    <w:p w:rsidR="00687E42" w:rsidRPr="00EE1845" w:rsidRDefault="00687E42" w:rsidP="00687E42">
      <w:pPr>
        <w:rPr>
          <w:rFonts w:ascii="Calibri" w:eastAsia="Calibri" w:hAnsi="Calibri" w:cs="Times New Roman"/>
        </w:rPr>
      </w:pPr>
    </w:p>
    <w:p w:rsidR="00687E42" w:rsidRPr="00BF5A03" w:rsidRDefault="00687E42" w:rsidP="00687E42">
      <w:pPr>
        <w:widowControl w:val="0"/>
        <w:autoSpaceDE w:val="0"/>
        <w:autoSpaceDN w:val="0"/>
        <w:adjustRightInd w:val="0"/>
        <w:spacing w:before="9" w:after="0" w:line="240" w:lineRule="auto"/>
        <w:ind w:right="-20"/>
        <w:rPr>
          <w:rFonts w:ascii="Arial" w:eastAsiaTheme="minorEastAsia" w:hAnsi="Arial" w:cs="Arial"/>
          <w:sz w:val="40"/>
          <w:szCs w:val="40"/>
          <w:lang w:eastAsia="en-GB"/>
        </w:rPr>
      </w:pPr>
      <w:r w:rsidRPr="00BF5A03">
        <w:rPr>
          <w:rFonts w:eastAsiaTheme="minorEastAsia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EBAB92B" wp14:editId="5C5EA267">
                <wp:simplePos x="0" y="0"/>
                <wp:positionH relativeFrom="page">
                  <wp:posOffset>882015</wp:posOffset>
                </wp:positionH>
                <wp:positionV relativeFrom="paragraph">
                  <wp:posOffset>-165735</wp:posOffset>
                </wp:positionV>
                <wp:extent cx="8928735" cy="12700"/>
                <wp:effectExtent l="5715" t="12700" r="9525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735" cy="12700"/>
                        </a:xfrm>
                        <a:custGeom>
                          <a:avLst/>
                          <a:gdLst>
                            <a:gd name="T0" fmla="*/ 0 w 14061"/>
                            <a:gd name="T1" fmla="*/ 0 h 20"/>
                            <a:gd name="T2" fmla="*/ 14061 w 14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61" h="20">
                              <a:moveTo>
                                <a:pt x="0" y="0"/>
                              </a:moveTo>
                              <a:lnTo>
                                <a:pt x="1406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A0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6ADD5F" id="Freeform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45pt,-13.05pt,772.5pt,-13.05pt" coordsize="14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" o:allowincell="f" filled="f" strokecolor="#00a0de" strokeweight=".58pt">
                <v:path arrowok="t" o:connecttype="custom" o:connectlocs="0,0;8928735,0" o:connectangles="0,0"/>
                <w10:wrap anchorx="page"/>
              </v:polyline>
            </w:pict>
          </mc:Fallback>
        </mc:AlternateContent>
      </w:r>
      <w:r w:rsidRPr="00BF5A03">
        <w:rPr>
          <w:rFonts w:ascii="Arial" w:eastAsiaTheme="minorEastAsia" w:hAnsi="Arial" w:cs="Arial"/>
          <w:b/>
          <w:bCs/>
          <w:sz w:val="40"/>
          <w:szCs w:val="40"/>
          <w:lang w:eastAsia="en-GB"/>
        </w:rPr>
        <w:t>Procedu</w:t>
      </w:r>
      <w:r w:rsidRPr="00BF5A03">
        <w:rPr>
          <w:rFonts w:ascii="Arial" w:eastAsiaTheme="minorEastAsia" w:hAnsi="Arial" w:cs="Arial"/>
          <w:b/>
          <w:bCs/>
          <w:spacing w:val="-3"/>
          <w:sz w:val="40"/>
          <w:szCs w:val="40"/>
          <w:lang w:eastAsia="en-GB"/>
        </w:rPr>
        <w:t>r</w:t>
      </w:r>
      <w:r w:rsidRPr="00BF5A03">
        <w:rPr>
          <w:rFonts w:ascii="Arial" w:eastAsiaTheme="minorEastAsia" w:hAnsi="Arial" w:cs="Arial"/>
          <w:b/>
          <w:bCs/>
          <w:sz w:val="40"/>
          <w:szCs w:val="40"/>
          <w:lang w:eastAsia="en-GB"/>
        </w:rPr>
        <w:t>es</w:t>
      </w:r>
      <w:r w:rsidRPr="00BF5A03">
        <w:rPr>
          <w:rFonts w:ascii="Arial" w:eastAsiaTheme="minorEastAsia" w:hAnsi="Arial" w:cs="Arial"/>
          <w:b/>
          <w:bCs/>
          <w:spacing w:val="-3"/>
          <w:sz w:val="40"/>
          <w:szCs w:val="40"/>
          <w:lang w:eastAsia="en-GB"/>
        </w:rPr>
        <w:t xml:space="preserve"> </w:t>
      </w:r>
      <w:r w:rsidRPr="00BF5A03">
        <w:rPr>
          <w:rFonts w:ascii="Arial" w:eastAsiaTheme="minorEastAsia" w:hAnsi="Arial" w:cs="Arial"/>
          <w:b/>
          <w:bCs/>
          <w:sz w:val="40"/>
          <w:szCs w:val="40"/>
          <w:lang w:eastAsia="en-GB"/>
        </w:rPr>
        <w:t>of L</w:t>
      </w:r>
      <w:r w:rsidRPr="00BF5A03">
        <w:rPr>
          <w:rFonts w:ascii="Arial" w:eastAsiaTheme="minorEastAsia" w:hAnsi="Arial" w:cs="Arial"/>
          <w:b/>
          <w:bCs/>
          <w:spacing w:val="-1"/>
          <w:sz w:val="40"/>
          <w:szCs w:val="40"/>
          <w:lang w:eastAsia="en-GB"/>
        </w:rPr>
        <w:t>i</w:t>
      </w:r>
      <w:r w:rsidRPr="00BF5A03">
        <w:rPr>
          <w:rFonts w:ascii="Arial" w:eastAsiaTheme="minorEastAsia" w:hAnsi="Arial" w:cs="Arial"/>
          <w:b/>
          <w:bCs/>
          <w:sz w:val="40"/>
          <w:szCs w:val="40"/>
          <w:lang w:eastAsia="en-GB"/>
        </w:rPr>
        <w:t>m</w:t>
      </w:r>
      <w:r w:rsidRPr="00BF5A03">
        <w:rPr>
          <w:rFonts w:ascii="Arial" w:eastAsiaTheme="minorEastAsia" w:hAnsi="Arial" w:cs="Arial"/>
          <w:b/>
          <w:bCs/>
          <w:spacing w:val="-2"/>
          <w:sz w:val="40"/>
          <w:szCs w:val="40"/>
          <w:lang w:eastAsia="en-GB"/>
        </w:rPr>
        <w:t>i</w:t>
      </w:r>
      <w:r w:rsidRPr="00BF5A03">
        <w:rPr>
          <w:rFonts w:ascii="Arial" w:eastAsiaTheme="minorEastAsia" w:hAnsi="Arial" w:cs="Arial"/>
          <w:b/>
          <w:bCs/>
          <w:sz w:val="40"/>
          <w:szCs w:val="40"/>
          <w:lang w:eastAsia="en-GB"/>
        </w:rPr>
        <w:t>t</w:t>
      </w:r>
      <w:r w:rsidRPr="00BF5A03">
        <w:rPr>
          <w:rFonts w:ascii="Arial" w:eastAsiaTheme="minorEastAsia" w:hAnsi="Arial" w:cs="Arial"/>
          <w:b/>
          <w:bCs/>
          <w:spacing w:val="1"/>
          <w:sz w:val="40"/>
          <w:szCs w:val="40"/>
          <w:lang w:eastAsia="en-GB"/>
        </w:rPr>
        <w:t>e</w:t>
      </w:r>
      <w:r w:rsidRPr="00BF5A03">
        <w:rPr>
          <w:rFonts w:ascii="Arial" w:eastAsiaTheme="minorEastAsia" w:hAnsi="Arial" w:cs="Arial"/>
          <w:b/>
          <w:bCs/>
          <w:sz w:val="40"/>
          <w:szCs w:val="40"/>
          <w:lang w:eastAsia="en-GB"/>
        </w:rPr>
        <w:t>d C</w:t>
      </w:r>
      <w:r w:rsidRPr="00BF5A03">
        <w:rPr>
          <w:rFonts w:ascii="Arial" w:eastAsiaTheme="minorEastAsia" w:hAnsi="Arial" w:cs="Arial"/>
          <w:b/>
          <w:bCs/>
          <w:spacing w:val="-4"/>
          <w:sz w:val="40"/>
          <w:szCs w:val="40"/>
          <w:lang w:eastAsia="en-GB"/>
        </w:rPr>
        <w:t>l</w:t>
      </w:r>
      <w:r w:rsidRPr="00BF5A03">
        <w:rPr>
          <w:rFonts w:ascii="Arial" w:eastAsiaTheme="minorEastAsia" w:hAnsi="Arial" w:cs="Arial"/>
          <w:b/>
          <w:bCs/>
          <w:sz w:val="40"/>
          <w:szCs w:val="40"/>
          <w:lang w:eastAsia="en-GB"/>
        </w:rPr>
        <w:t>in</w:t>
      </w:r>
      <w:r w:rsidRPr="00BF5A03">
        <w:rPr>
          <w:rFonts w:ascii="Arial" w:eastAsiaTheme="minorEastAsia" w:hAnsi="Arial" w:cs="Arial"/>
          <w:b/>
          <w:bCs/>
          <w:spacing w:val="-2"/>
          <w:sz w:val="40"/>
          <w:szCs w:val="40"/>
          <w:lang w:eastAsia="en-GB"/>
        </w:rPr>
        <w:t>i</w:t>
      </w:r>
      <w:r w:rsidRPr="00BF5A03">
        <w:rPr>
          <w:rFonts w:ascii="Arial" w:eastAsiaTheme="minorEastAsia" w:hAnsi="Arial" w:cs="Arial"/>
          <w:b/>
          <w:bCs/>
          <w:sz w:val="40"/>
          <w:szCs w:val="40"/>
          <w:lang w:eastAsia="en-GB"/>
        </w:rPr>
        <w:t xml:space="preserve">cal </w:t>
      </w:r>
      <w:r>
        <w:rPr>
          <w:rFonts w:ascii="Arial" w:eastAsiaTheme="minorEastAsia" w:hAnsi="Arial" w:cs="Arial"/>
          <w:b/>
          <w:bCs/>
          <w:sz w:val="40"/>
          <w:szCs w:val="40"/>
          <w:lang w:eastAsia="en-GB"/>
        </w:rPr>
        <w:t>Effectiveness</w:t>
      </w:r>
      <w:r w:rsidRPr="00BF5A03">
        <w:rPr>
          <w:rFonts w:ascii="Arial" w:eastAsiaTheme="minorEastAsia" w:hAnsi="Arial" w:cs="Arial"/>
          <w:b/>
          <w:bCs/>
          <w:sz w:val="40"/>
          <w:szCs w:val="40"/>
          <w:lang w:eastAsia="en-GB"/>
        </w:rPr>
        <w:t xml:space="preserve"> po</w:t>
      </w:r>
      <w:r w:rsidRPr="00BF5A03">
        <w:rPr>
          <w:rFonts w:ascii="Arial" w:eastAsiaTheme="minorEastAsia" w:hAnsi="Arial" w:cs="Arial"/>
          <w:b/>
          <w:bCs/>
          <w:spacing w:val="-2"/>
          <w:sz w:val="40"/>
          <w:szCs w:val="40"/>
          <w:lang w:eastAsia="en-GB"/>
        </w:rPr>
        <w:t>l</w:t>
      </w:r>
      <w:r w:rsidRPr="00BF5A03">
        <w:rPr>
          <w:rFonts w:ascii="Arial" w:eastAsiaTheme="minorEastAsia" w:hAnsi="Arial" w:cs="Arial"/>
          <w:b/>
          <w:bCs/>
          <w:sz w:val="40"/>
          <w:szCs w:val="40"/>
          <w:lang w:eastAsia="en-GB"/>
        </w:rPr>
        <w:t>i</w:t>
      </w:r>
      <w:r w:rsidRPr="00BF5A03">
        <w:rPr>
          <w:rFonts w:ascii="Arial" w:eastAsiaTheme="minorEastAsia" w:hAnsi="Arial" w:cs="Arial"/>
          <w:b/>
          <w:bCs/>
          <w:spacing w:val="1"/>
          <w:sz w:val="40"/>
          <w:szCs w:val="40"/>
          <w:lang w:eastAsia="en-GB"/>
        </w:rPr>
        <w:t>c</w:t>
      </w:r>
      <w:r w:rsidRPr="00BF5A03">
        <w:rPr>
          <w:rFonts w:ascii="Arial" w:eastAsiaTheme="minorEastAsia" w:hAnsi="Arial" w:cs="Arial"/>
          <w:b/>
          <w:bCs/>
          <w:sz w:val="40"/>
          <w:szCs w:val="40"/>
          <w:lang w:eastAsia="en-GB"/>
        </w:rPr>
        <w:t>y</w:t>
      </w:r>
      <w:r w:rsidRPr="00BF5A03">
        <w:rPr>
          <w:rFonts w:ascii="Arial" w:eastAsiaTheme="minorEastAsia" w:hAnsi="Arial" w:cs="Arial"/>
          <w:b/>
          <w:bCs/>
          <w:spacing w:val="-4"/>
          <w:sz w:val="40"/>
          <w:szCs w:val="40"/>
          <w:lang w:eastAsia="en-GB"/>
        </w:rPr>
        <w:t xml:space="preserve"> </w:t>
      </w:r>
      <w:r>
        <w:rPr>
          <w:rFonts w:ascii="Arial" w:eastAsiaTheme="minorEastAsia" w:hAnsi="Arial" w:cs="Arial"/>
          <w:b/>
          <w:bCs/>
          <w:sz w:val="40"/>
          <w:szCs w:val="40"/>
          <w:lang w:eastAsia="en-GB"/>
        </w:rPr>
        <w:t>2017/18</w:t>
      </w:r>
      <w:r>
        <w:rPr>
          <w:rFonts w:ascii="Arial" w:eastAsiaTheme="minorEastAsia" w:hAnsi="Arial" w:cs="Arial"/>
          <w:b/>
          <w:bCs/>
          <w:sz w:val="40"/>
          <w:szCs w:val="40"/>
          <w:lang w:eastAsia="en-GB"/>
        </w:rPr>
        <w:t xml:space="preserve"> - Cataract</w:t>
      </w:r>
      <w:bookmarkStart w:id="0" w:name="_GoBack"/>
      <w:bookmarkEnd w:id="0"/>
    </w:p>
    <w:p w:rsidR="006B5DD9" w:rsidRDefault="006B5DD9"/>
    <w:sectPr w:rsidR="006B5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42"/>
    <w:rsid w:val="00687E42"/>
    <w:rsid w:val="006B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37CF9-CB01-46CC-A664-27B58DF8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42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687E42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87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BHRCCGs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 Andy - Communicatons &amp; Stakeholder Management Advisor</dc:creator>
  <cp:keywords/>
  <dc:description/>
  <cp:lastModifiedBy>Strickland Andy - Communicatons &amp; Stakeholder Management Advisor</cp:lastModifiedBy>
  <cp:revision>1</cp:revision>
  <dcterms:created xsi:type="dcterms:W3CDTF">2017-03-13T17:16:00Z</dcterms:created>
  <dcterms:modified xsi:type="dcterms:W3CDTF">2017-03-13T17:18:00Z</dcterms:modified>
</cp:coreProperties>
</file>