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B278" w14:textId="03434023" w:rsidR="00D001DC" w:rsidRPr="0015311F" w:rsidRDefault="00D001DC" w:rsidP="00DA2F91">
      <w:pPr>
        <w:pStyle w:val="Heading4"/>
        <w:rPr>
          <w:rFonts w:ascii="Aptos" w:hAnsi="Aptos"/>
          <w:lang w:val="en-GB"/>
        </w:rPr>
      </w:pPr>
      <w:r w:rsidRPr="0015311F">
        <w:rPr>
          <w:rFonts w:ascii="Aptos" w:hAnsi="Aptos"/>
          <w:lang w:val="en-GB"/>
        </w:rPr>
        <w:t>Purpose</w:t>
      </w:r>
    </w:p>
    <w:p w14:paraId="5CEACA99" w14:textId="59953195" w:rsidR="007105CF" w:rsidRPr="0015311F" w:rsidRDefault="007105CF" w:rsidP="007105CF">
      <w:pPr>
        <w:tabs>
          <w:tab w:val="left" w:pos="0"/>
        </w:tabs>
        <w:ind w:left="709"/>
        <w:jc w:val="both"/>
        <w:rPr>
          <w:rFonts w:ascii="Aptos" w:hAnsi="Aptos" w:cs="Arial"/>
        </w:rPr>
      </w:pPr>
      <w:r w:rsidRPr="0015311F">
        <w:rPr>
          <w:rFonts w:ascii="Aptos" w:hAnsi="Aptos" w:cs="Arial"/>
        </w:rPr>
        <w:t xml:space="preserve">To </w:t>
      </w:r>
      <w:r w:rsidR="00C60A69" w:rsidRPr="0015311F">
        <w:rPr>
          <w:rFonts w:ascii="Aptos" w:hAnsi="Aptos" w:cs="Arial"/>
        </w:rPr>
        <w:t xml:space="preserve">be the key decision-making body of the Partnership. To </w:t>
      </w:r>
      <w:r w:rsidRPr="0015311F">
        <w:rPr>
          <w:rFonts w:ascii="Aptos" w:hAnsi="Aptos" w:cs="Arial"/>
        </w:rPr>
        <w:t xml:space="preserve">set the performance, policy, and strategic priorities for </w:t>
      </w:r>
      <w:r w:rsidR="008F500B" w:rsidRPr="0015311F">
        <w:rPr>
          <w:rFonts w:ascii="Aptos" w:hAnsi="Aptos" w:cs="Arial"/>
        </w:rPr>
        <w:t>the Isle of Wight</w:t>
      </w:r>
      <w:r w:rsidRPr="0015311F">
        <w:rPr>
          <w:rFonts w:ascii="Aptos" w:hAnsi="Aptos" w:cs="Arial"/>
        </w:rPr>
        <w:t xml:space="preserve"> Safeguarding Children Partnership (</w:t>
      </w:r>
      <w:r w:rsidR="008F500B" w:rsidRPr="0015311F">
        <w:rPr>
          <w:rFonts w:ascii="Aptos" w:hAnsi="Aptos" w:cs="Arial"/>
        </w:rPr>
        <w:t>IOW</w:t>
      </w:r>
      <w:r w:rsidRPr="0015311F">
        <w:rPr>
          <w:rFonts w:ascii="Aptos" w:hAnsi="Aptos" w:cs="Arial"/>
        </w:rPr>
        <w:t xml:space="preserve">SCP). </w:t>
      </w:r>
      <w:r w:rsidR="00F024DD" w:rsidRPr="0015311F">
        <w:rPr>
          <w:rFonts w:ascii="Aptos" w:hAnsi="Aptos" w:cs="Arial"/>
        </w:rPr>
        <w:t>T</w:t>
      </w:r>
      <w:r w:rsidR="00524919" w:rsidRPr="0015311F">
        <w:rPr>
          <w:rFonts w:ascii="Aptos" w:hAnsi="Aptos" w:cs="Arial"/>
        </w:rPr>
        <w:t xml:space="preserve">he Executive Group </w:t>
      </w:r>
      <w:r w:rsidR="00F024DD" w:rsidRPr="0015311F">
        <w:rPr>
          <w:rFonts w:ascii="Aptos" w:hAnsi="Aptos" w:cs="Arial"/>
        </w:rPr>
        <w:t>are responsible</w:t>
      </w:r>
      <w:r w:rsidRPr="0015311F">
        <w:rPr>
          <w:rFonts w:ascii="Aptos" w:hAnsi="Aptos" w:cs="Arial"/>
        </w:rPr>
        <w:t xml:space="preserve"> for ensuring that statutory requirements are </w:t>
      </w:r>
      <w:r w:rsidR="00F024DD" w:rsidRPr="0015311F">
        <w:rPr>
          <w:rFonts w:ascii="Aptos" w:hAnsi="Aptos" w:cs="Arial"/>
        </w:rPr>
        <w:t>met and</w:t>
      </w:r>
      <w:r w:rsidRPr="0015311F">
        <w:rPr>
          <w:rFonts w:ascii="Aptos" w:hAnsi="Aptos" w:cs="Arial"/>
        </w:rPr>
        <w:t xml:space="preserve"> </w:t>
      </w:r>
      <w:r w:rsidR="00524919" w:rsidRPr="0015311F">
        <w:rPr>
          <w:rFonts w:ascii="Aptos" w:hAnsi="Aptos" w:cs="Arial"/>
        </w:rPr>
        <w:t>setting</w:t>
      </w:r>
      <w:r w:rsidRPr="0015311F">
        <w:rPr>
          <w:rFonts w:ascii="Aptos" w:hAnsi="Aptos" w:cs="Arial"/>
        </w:rPr>
        <w:t xml:space="preserve"> </w:t>
      </w:r>
      <w:proofErr w:type="gramStart"/>
      <w:r w:rsidRPr="0015311F">
        <w:rPr>
          <w:rFonts w:ascii="Aptos" w:hAnsi="Aptos" w:cs="Arial"/>
        </w:rPr>
        <w:t>the priorities</w:t>
      </w:r>
      <w:proofErr w:type="gramEnd"/>
      <w:r w:rsidRPr="0015311F">
        <w:rPr>
          <w:rFonts w:ascii="Aptos" w:hAnsi="Aptos" w:cs="Arial"/>
        </w:rPr>
        <w:t xml:space="preserve"> for </w:t>
      </w:r>
      <w:r w:rsidR="00524919" w:rsidRPr="0015311F">
        <w:rPr>
          <w:rFonts w:ascii="Aptos" w:hAnsi="Aptos" w:cs="Arial"/>
        </w:rPr>
        <w:t>the Business</w:t>
      </w:r>
      <w:r w:rsidRPr="0015311F">
        <w:rPr>
          <w:rFonts w:ascii="Aptos" w:hAnsi="Aptos" w:cs="Arial"/>
        </w:rPr>
        <w:t xml:space="preserve"> Plan according to local issues and demands with evidence of clear improvement priorities, </w:t>
      </w:r>
      <w:r w:rsidR="005339AE" w:rsidRPr="0015311F">
        <w:rPr>
          <w:rFonts w:ascii="Aptos" w:hAnsi="Aptos" w:cs="Arial"/>
        </w:rPr>
        <w:t xml:space="preserve">a </w:t>
      </w:r>
      <w:r w:rsidRPr="0015311F">
        <w:rPr>
          <w:rFonts w:ascii="Aptos" w:hAnsi="Aptos" w:cs="Arial"/>
        </w:rPr>
        <w:t xml:space="preserve">focus on impact, evidence, assurance, and learning. </w:t>
      </w:r>
      <w:bookmarkStart w:id="0" w:name="_Hlk95815414"/>
      <w:r w:rsidR="00524919" w:rsidRPr="0015311F">
        <w:rPr>
          <w:rFonts w:ascii="Aptos" w:hAnsi="Aptos" w:cs="Arial"/>
        </w:rPr>
        <w:t xml:space="preserve">The Executive Group </w:t>
      </w:r>
      <w:r w:rsidRPr="0015311F">
        <w:rPr>
          <w:rFonts w:ascii="Aptos" w:hAnsi="Aptos" w:cs="Arial"/>
        </w:rPr>
        <w:t>make</w:t>
      </w:r>
      <w:r w:rsidR="00524919" w:rsidRPr="0015311F">
        <w:rPr>
          <w:rFonts w:ascii="Aptos" w:hAnsi="Aptos" w:cs="Arial"/>
        </w:rPr>
        <w:t>s</w:t>
      </w:r>
      <w:r w:rsidRPr="0015311F">
        <w:rPr>
          <w:rFonts w:ascii="Aptos" w:hAnsi="Aptos" w:cs="Arial"/>
        </w:rPr>
        <w:t xml:space="preserve"> key decisions that reflect those priorities and all other safeguarding business of the partnership. </w:t>
      </w:r>
      <w:bookmarkEnd w:id="0"/>
    </w:p>
    <w:p w14:paraId="610246A9" w14:textId="77777777" w:rsidR="00EF25F6" w:rsidRPr="0015311F" w:rsidRDefault="00EF25F6" w:rsidP="00EF25F6">
      <w:pPr>
        <w:rPr>
          <w:rFonts w:ascii="Aptos" w:hAnsi="Aptos"/>
          <w:lang w:val="en-GB"/>
        </w:rPr>
      </w:pPr>
    </w:p>
    <w:p w14:paraId="1C555BEA" w14:textId="3EFB350C" w:rsidR="00D001DC" w:rsidRPr="0015311F" w:rsidRDefault="00D001DC" w:rsidP="00DA2F91">
      <w:pPr>
        <w:pStyle w:val="Heading4"/>
        <w:rPr>
          <w:rFonts w:ascii="Aptos" w:hAnsi="Aptos"/>
          <w:color w:val="FF0000"/>
          <w:lang w:val="en-GB"/>
        </w:rPr>
      </w:pPr>
      <w:r w:rsidRPr="0015311F">
        <w:rPr>
          <w:rFonts w:ascii="Aptos" w:hAnsi="Aptos"/>
        </w:rPr>
        <w:t>Objectives</w:t>
      </w:r>
    </w:p>
    <w:p w14:paraId="0CB0F496" w14:textId="3A428A67" w:rsidR="0037263E" w:rsidRPr="0015311F" w:rsidRDefault="0037263E" w:rsidP="0037263E">
      <w:pPr>
        <w:pStyle w:val="ListParagraph"/>
        <w:numPr>
          <w:ilvl w:val="0"/>
          <w:numId w:val="17"/>
        </w:numPr>
        <w:tabs>
          <w:tab w:val="left" w:pos="284"/>
        </w:tabs>
        <w:autoSpaceDE w:val="0"/>
        <w:autoSpaceDN w:val="0"/>
        <w:adjustRightInd w:val="0"/>
        <w:ind w:left="993" w:hanging="284"/>
        <w:jc w:val="both"/>
        <w:rPr>
          <w:rFonts w:ascii="Aptos" w:hAnsi="Aptos" w:cs="Arial"/>
        </w:rPr>
      </w:pPr>
      <w:bookmarkStart w:id="1" w:name="_Hlk38302768"/>
      <w:bookmarkStart w:id="2" w:name="_Hlk95827081"/>
      <w:r w:rsidRPr="0015311F">
        <w:rPr>
          <w:rFonts w:ascii="Aptos" w:hAnsi="Aptos" w:cs="Arial"/>
        </w:rPr>
        <w:t xml:space="preserve">To ensure that the IOWSCP and its operational groups fulfil the statutory functions as laid out in Working Together </w:t>
      </w:r>
      <w:r w:rsidR="00524919" w:rsidRPr="0015311F">
        <w:rPr>
          <w:rFonts w:ascii="Aptos" w:hAnsi="Aptos" w:cs="Arial"/>
        </w:rPr>
        <w:t>to Safeguard Children</w:t>
      </w:r>
      <w:r w:rsidRPr="0015311F">
        <w:rPr>
          <w:rFonts w:ascii="Aptos" w:hAnsi="Aptos" w:cs="Arial"/>
        </w:rPr>
        <w:t>.</w:t>
      </w:r>
    </w:p>
    <w:p w14:paraId="7BA3E2AC" w14:textId="40847FA5" w:rsidR="0037263E" w:rsidRPr="0015311F" w:rsidRDefault="0037263E" w:rsidP="0037263E">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provide leadership and direction for </w:t>
      </w:r>
      <w:r w:rsidR="00CE0138" w:rsidRPr="0015311F">
        <w:rPr>
          <w:rFonts w:ascii="Aptos" w:hAnsi="Aptos" w:cs="Arial"/>
        </w:rPr>
        <w:t>the IOWSCP</w:t>
      </w:r>
      <w:r w:rsidRPr="0015311F">
        <w:rPr>
          <w:rFonts w:ascii="Aptos" w:hAnsi="Aptos" w:cs="Arial"/>
        </w:rPr>
        <w:t>, ensuring that the Business Plan is produced.</w:t>
      </w:r>
    </w:p>
    <w:p w14:paraId="593BEBED" w14:textId="77777777" w:rsidR="0037263E" w:rsidRPr="0015311F" w:rsidRDefault="0037263E" w:rsidP="0037263E">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To strive to continuously improve performance against the priorities defined within the Business Plan, providing strategic direction and decision making.</w:t>
      </w:r>
    </w:p>
    <w:p w14:paraId="6AD6BE48" w14:textId="77777777" w:rsidR="0037263E" w:rsidRPr="0015311F" w:rsidRDefault="0037263E" w:rsidP="0037263E">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drive forward safeguarding business through a tasking system that maximises the specialist skills and experience of the Board members, and sub-groups. </w:t>
      </w:r>
    </w:p>
    <w:p w14:paraId="38DD9A17" w14:textId="63FBDAC2"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w:t>
      </w:r>
      <w:r w:rsidR="005339AE" w:rsidRPr="0015311F">
        <w:rPr>
          <w:rFonts w:ascii="Aptos" w:hAnsi="Aptos" w:cs="Arial"/>
        </w:rPr>
        <w:t>provide high support and high challenge</w:t>
      </w:r>
      <w:r w:rsidRPr="0015311F">
        <w:rPr>
          <w:rFonts w:ascii="Aptos" w:hAnsi="Aptos" w:cs="Arial"/>
        </w:rPr>
        <w:t xml:space="preserve"> hold</w:t>
      </w:r>
      <w:r w:rsidR="005339AE" w:rsidRPr="0015311F">
        <w:rPr>
          <w:rFonts w:ascii="Aptos" w:hAnsi="Aptos" w:cs="Arial"/>
        </w:rPr>
        <w:t xml:space="preserve">ing </w:t>
      </w:r>
      <w:r w:rsidRPr="0015311F">
        <w:rPr>
          <w:rFonts w:ascii="Aptos" w:hAnsi="Aptos" w:cs="Arial"/>
        </w:rPr>
        <w:t xml:space="preserve">each other to account for progress on Business Plan actions to ensure that deadlines are met, disseminating actions to individual partner organisations in </w:t>
      </w:r>
      <w:r w:rsidR="0037263E" w:rsidRPr="0015311F">
        <w:rPr>
          <w:rFonts w:ascii="Aptos" w:hAnsi="Aptos" w:cs="Arial"/>
        </w:rPr>
        <w:t>the IOWSCP</w:t>
      </w:r>
      <w:r w:rsidRPr="0015311F">
        <w:rPr>
          <w:rFonts w:ascii="Aptos" w:hAnsi="Aptos" w:cs="Arial"/>
        </w:rPr>
        <w:t>.</w:t>
      </w:r>
    </w:p>
    <w:p w14:paraId="286D25FF"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To propose and agree annual budget priorities.</w:t>
      </w:r>
      <w:bookmarkEnd w:id="1"/>
    </w:p>
    <w:p w14:paraId="7E575F9B" w14:textId="5004383D"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identify items requiring intervention at </w:t>
      </w:r>
      <w:r w:rsidR="005339AE" w:rsidRPr="0015311F">
        <w:rPr>
          <w:rFonts w:ascii="Aptos" w:hAnsi="Aptos" w:cs="Arial"/>
        </w:rPr>
        <w:t xml:space="preserve">strategic </w:t>
      </w:r>
      <w:r w:rsidRPr="0015311F">
        <w:rPr>
          <w:rFonts w:ascii="Aptos" w:hAnsi="Aptos" w:cs="Arial"/>
        </w:rPr>
        <w:t>level</w:t>
      </w:r>
      <w:r w:rsidR="005339AE" w:rsidRPr="0015311F">
        <w:rPr>
          <w:rFonts w:ascii="Aptos" w:hAnsi="Aptos" w:cs="Arial"/>
        </w:rPr>
        <w:t xml:space="preserve"> via the Executive and Main Partnership Board</w:t>
      </w:r>
      <w:r w:rsidRPr="0015311F">
        <w:rPr>
          <w:rFonts w:ascii="Aptos" w:hAnsi="Aptos" w:cs="Arial"/>
        </w:rPr>
        <w:t xml:space="preserve"> and operational issues that can be dealt with more appropriately through the subgroups.</w:t>
      </w:r>
    </w:p>
    <w:p w14:paraId="78FBB172" w14:textId="7FB14940"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receive and capture emerging good practice from </w:t>
      </w:r>
      <w:r w:rsidR="00524919" w:rsidRPr="0015311F">
        <w:rPr>
          <w:rFonts w:ascii="Aptos" w:hAnsi="Aptos" w:cs="Arial"/>
        </w:rPr>
        <w:t xml:space="preserve">national </w:t>
      </w:r>
      <w:r w:rsidRPr="0015311F">
        <w:rPr>
          <w:rFonts w:ascii="Aptos" w:hAnsi="Aptos" w:cs="Arial"/>
        </w:rPr>
        <w:t xml:space="preserve">and </w:t>
      </w:r>
      <w:r w:rsidR="00524919" w:rsidRPr="0015311F">
        <w:rPr>
          <w:rFonts w:ascii="Aptos" w:hAnsi="Aptos" w:cs="Arial"/>
        </w:rPr>
        <w:t>r</w:t>
      </w:r>
      <w:r w:rsidRPr="0015311F">
        <w:rPr>
          <w:rFonts w:ascii="Aptos" w:hAnsi="Aptos" w:cs="Arial"/>
        </w:rPr>
        <w:t>egional safeguarding guidance that can inform and influence the development of local safeguarding arrangements.</w:t>
      </w:r>
    </w:p>
    <w:p w14:paraId="6AD3513B"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To receive papers and </w:t>
      </w:r>
      <w:proofErr w:type="gramStart"/>
      <w:r w:rsidRPr="0015311F">
        <w:rPr>
          <w:rFonts w:ascii="Aptos" w:hAnsi="Aptos" w:cs="Arial"/>
        </w:rPr>
        <w:t>approve</w:t>
      </w:r>
      <w:proofErr w:type="gramEnd"/>
      <w:r w:rsidRPr="0015311F">
        <w:rPr>
          <w:rFonts w:ascii="Aptos" w:hAnsi="Aptos" w:cs="Arial"/>
        </w:rPr>
        <w:t xml:space="preserve"> agenda items on behalf of the Board where appropriate. </w:t>
      </w:r>
    </w:p>
    <w:p w14:paraId="47E03726"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bookmarkStart w:id="3" w:name="_Hlk95815496"/>
      <w:r w:rsidRPr="0015311F">
        <w:rPr>
          <w:rFonts w:ascii="Aptos" w:hAnsi="Aptos" w:cs="Arial"/>
        </w:rPr>
        <w:t>To horizon scan and ensure new and emerging safeguarding risks to children are responded to and new legislative requirements are met.</w:t>
      </w:r>
    </w:p>
    <w:bookmarkEnd w:id="2"/>
    <w:bookmarkEnd w:id="3"/>
    <w:p w14:paraId="43154383" w14:textId="77777777" w:rsidR="00DA2F91" w:rsidRPr="0015311F" w:rsidRDefault="00DA2F91" w:rsidP="00723EF0">
      <w:pPr>
        <w:widowControl w:val="0"/>
        <w:autoSpaceDE w:val="0"/>
        <w:autoSpaceDN w:val="0"/>
        <w:adjustRightInd w:val="0"/>
        <w:ind w:left="709"/>
        <w:jc w:val="both"/>
        <w:rPr>
          <w:rFonts w:ascii="Aptos" w:hAnsi="Aptos" w:cs="Times"/>
          <w:color w:val="FF0000"/>
        </w:rPr>
      </w:pPr>
    </w:p>
    <w:p w14:paraId="41D88452" w14:textId="4B9F48A6" w:rsidR="00D001DC" w:rsidRPr="0015311F" w:rsidRDefault="00D001DC" w:rsidP="00DA2F91">
      <w:pPr>
        <w:pStyle w:val="Heading4"/>
        <w:rPr>
          <w:rFonts w:ascii="Aptos" w:hAnsi="Aptos"/>
        </w:rPr>
      </w:pPr>
      <w:r w:rsidRPr="0015311F">
        <w:rPr>
          <w:rFonts w:ascii="Aptos" w:hAnsi="Aptos"/>
        </w:rPr>
        <w:t>Responsibilities</w:t>
      </w:r>
    </w:p>
    <w:p w14:paraId="680041ED"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Defining how the safeguarding arrangements will operate. </w:t>
      </w:r>
    </w:p>
    <w:p w14:paraId="6CEE0F04"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Ensuring the safeguarding arrangements are working effectively. </w:t>
      </w:r>
    </w:p>
    <w:p w14:paraId="03C2F834" w14:textId="5D7A65E3"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Identify and escalate concerns regarding the delivery of services and/or inter</w:t>
      </w:r>
      <w:r w:rsidR="0015311F">
        <w:rPr>
          <w:rFonts w:ascii="Aptos" w:hAnsi="Aptos" w:cs="Arial"/>
        </w:rPr>
        <w:t>-</w:t>
      </w:r>
      <w:r w:rsidRPr="0015311F">
        <w:rPr>
          <w:rFonts w:ascii="Aptos" w:hAnsi="Aptos" w:cs="Arial"/>
        </w:rPr>
        <w:t>agency working.</w:t>
      </w:r>
    </w:p>
    <w:p w14:paraId="69B89E28" w14:textId="32159911"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Setting the strategic priorities for </w:t>
      </w:r>
      <w:r w:rsidR="0015311F">
        <w:rPr>
          <w:rFonts w:ascii="Aptos" w:hAnsi="Aptos" w:cs="Arial"/>
        </w:rPr>
        <w:t>the IOWSCP</w:t>
      </w:r>
      <w:r w:rsidRPr="0015311F">
        <w:rPr>
          <w:rFonts w:ascii="Aptos" w:hAnsi="Aptos" w:cs="Arial"/>
        </w:rPr>
        <w:t xml:space="preserve"> </w:t>
      </w:r>
    </w:p>
    <w:p w14:paraId="6A98585E" w14:textId="019DDDF2"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Agreeing and reviewing </w:t>
      </w:r>
      <w:r w:rsidR="0015311F">
        <w:rPr>
          <w:rFonts w:ascii="Aptos" w:hAnsi="Aptos" w:cs="Arial"/>
        </w:rPr>
        <w:t xml:space="preserve">IOWSCP </w:t>
      </w:r>
      <w:r w:rsidRPr="0015311F">
        <w:rPr>
          <w:rFonts w:ascii="Aptos" w:hAnsi="Aptos" w:cs="Arial"/>
        </w:rPr>
        <w:t>strateg</w:t>
      </w:r>
      <w:r w:rsidR="001F4FC6" w:rsidRPr="0015311F">
        <w:rPr>
          <w:rFonts w:ascii="Aptos" w:hAnsi="Aptos" w:cs="Arial"/>
        </w:rPr>
        <w:t>ies</w:t>
      </w:r>
      <w:r w:rsidRPr="0015311F">
        <w:rPr>
          <w:rFonts w:ascii="Aptos" w:hAnsi="Aptos" w:cs="Arial"/>
        </w:rPr>
        <w:t xml:space="preserve"> and </w:t>
      </w:r>
      <w:r w:rsidR="001F4FC6" w:rsidRPr="0015311F">
        <w:rPr>
          <w:rFonts w:ascii="Aptos" w:hAnsi="Aptos" w:cs="Arial"/>
        </w:rPr>
        <w:t>delivery</w:t>
      </w:r>
      <w:r w:rsidRPr="0015311F">
        <w:rPr>
          <w:rFonts w:ascii="Aptos" w:hAnsi="Aptos" w:cs="Arial"/>
        </w:rPr>
        <w:t xml:space="preserve"> plan</w:t>
      </w:r>
      <w:r w:rsidR="001F4FC6" w:rsidRPr="0015311F">
        <w:rPr>
          <w:rFonts w:ascii="Aptos" w:hAnsi="Aptos" w:cs="Arial"/>
        </w:rPr>
        <w:t>s.</w:t>
      </w:r>
    </w:p>
    <w:p w14:paraId="7183074E"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Supporting and engaging with relevant agencies through the Partnership Group.</w:t>
      </w:r>
    </w:p>
    <w:p w14:paraId="4ABC3086"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Ensuring that local and national learning is implemented. </w:t>
      </w:r>
    </w:p>
    <w:p w14:paraId="309E61D1" w14:textId="20E23884"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Ensuring there is a local Learning and Improvement Framework in place and opportunities for </w:t>
      </w:r>
      <w:r w:rsidR="0015311F">
        <w:rPr>
          <w:rFonts w:ascii="Aptos" w:hAnsi="Aptos" w:cs="Arial"/>
        </w:rPr>
        <w:t xml:space="preserve">multi-agency </w:t>
      </w:r>
      <w:r w:rsidRPr="0015311F">
        <w:rPr>
          <w:rFonts w:ascii="Aptos" w:hAnsi="Aptos" w:cs="Arial"/>
        </w:rPr>
        <w:t>learning are effective and properly engage all partners.</w:t>
      </w:r>
    </w:p>
    <w:p w14:paraId="2FCFB8AA" w14:textId="57548E1B" w:rsidR="001F4FC6" w:rsidRDefault="001F4FC6"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Approve </w:t>
      </w:r>
      <w:r w:rsidR="00CF1780" w:rsidRPr="0015311F">
        <w:rPr>
          <w:rFonts w:ascii="Aptos" w:hAnsi="Aptos" w:cs="Arial"/>
        </w:rPr>
        <w:t xml:space="preserve">subgroup audit </w:t>
      </w:r>
      <w:r w:rsidR="00524919" w:rsidRPr="0015311F">
        <w:rPr>
          <w:rFonts w:ascii="Aptos" w:hAnsi="Aptos" w:cs="Arial"/>
        </w:rPr>
        <w:t>reports.</w:t>
      </w:r>
    </w:p>
    <w:p w14:paraId="0BE8BE8F" w14:textId="1EB360ED" w:rsidR="0015311F" w:rsidRPr="0015311F" w:rsidRDefault="0015311F"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Pr>
          <w:rFonts w:ascii="Aptos" w:hAnsi="Aptos" w:cs="Arial"/>
        </w:rPr>
        <w:lastRenderedPageBreak/>
        <w:t>Approve learning review reports</w:t>
      </w:r>
      <w:r w:rsidR="0077614D">
        <w:rPr>
          <w:rFonts w:ascii="Aptos" w:hAnsi="Aptos" w:cs="Arial"/>
        </w:rPr>
        <w:t>, including Rapid Rev</w:t>
      </w:r>
      <w:r w:rsidR="009D1C1D">
        <w:rPr>
          <w:rFonts w:ascii="Aptos" w:hAnsi="Aptos" w:cs="Arial"/>
        </w:rPr>
        <w:t>i</w:t>
      </w:r>
      <w:r w:rsidR="0077614D">
        <w:rPr>
          <w:rFonts w:ascii="Aptos" w:hAnsi="Aptos" w:cs="Arial"/>
        </w:rPr>
        <w:t>ews and local Child Safeguarding Practice Reviews</w:t>
      </w:r>
    </w:p>
    <w:p w14:paraId="471B604C" w14:textId="77777777"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Maintaining a risk register that identifies strategic risks to the safeguarding of children in the area and the operation of the safeguarding arrangements. </w:t>
      </w:r>
    </w:p>
    <w:p w14:paraId="37D9C51F" w14:textId="0CC94E04"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Using its scrutiny role and statutory powers to influence the priority setting across other strategic partnerships including the Health and Wellbeing Board, Adult Safeguarding Board, Local Family Justice Board, Strategic MAPPA Board, </w:t>
      </w:r>
      <w:r w:rsidR="0015311F">
        <w:rPr>
          <w:rFonts w:ascii="Aptos" w:hAnsi="Aptos" w:cs="Arial"/>
        </w:rPr>
        <w:t>Parenting in Partnership (</w:t>
      </w:r>
      <w:r w:rsidRPr="0015311F">
        <w:rPr>
          <w:rFonts w:ascii="Aptos" w:hAnsi="Aptos" w:cs="Arial"/>
        </w:rPr>
        <w:t>Corporate Parenting Board</w:t>
      </w:r>
      <w:r w:rsidR="0015311F">
        <w:rPr>
          <w:rFonts w:ascii="Aptos" w:hAnsi="Aptos" w:cs="Arial"/>
        </w:rPr>
        <w:t>)</w:t>
      </w:r>
      <w:r w:rsidRPr="0015311F">
        <w:rPr>
          <w:rFonts w:ascii="Aptos" w:hAnsi="Aptos" w:cs="Arial"/>
        </w:rPr>
        <w:t xml:space="preserve"> and Community Safety Partnerships.</w:t>
      </w:r>
    </w:p>
    <w:p w14:paraId="386C0085" w14:textId="720C45A3"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Ensuring high quality policies</w:t>
      </w:r>
      <w:r w:rsidR="005339AE" w:rsidRPr="0015311F">
        <w:rPr>
          <w:rFonts w:ascii="Aptos" w:hAnsi="Aptos" w:cs="Arial"/>
        </w:rPr>
        <w:t>, protocols</w:t>
      </w:r>
      <w:r w:rsidRPr="0015311F">
        <w:rPr>
          <w:rFonts w:ascii="Aptos" w:hAnsi="Aptos" w:cs="Arial"/>
        </w:rPr>
        <w:t xml:space="preserve"> and procedures are in place (as required by Working Together </w:t>
      </w:r>
      <w:r w:rsidR="00524919" w:rsidRPr="0015311F">
        <w:rPr>
          <w:rFonts w:ascii="Aptos" w:hAnsi="Aptos" w:cs="Arial"/>
        </w:rPr>
        <w:t>to Safeguard Children</w:t>
      </w:r>
      <w:r w:rsidRPr="0015311F">
        <w:rPr>
          <w:rFonts w:ascii="Aptos" w:hAnsi="Aptos" w:cs="Arial"/>
        </w:rPr>
        <w:t>) and that they are monitored and evaluated for their effectiveness and impact and revised where improvements can be made.</w:t>
      </w:r>
    </w:p>
    <w:p w14:paraId="225CB068" w14:textId="0D779F0C" w:rsidR="008F500B"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Scrutinising</w:t>
      </w:r>
      <w:r w:rsidR="005339AE" w:rsidRPr="0015311F">
        <w:rPr>
          <w:rFonts w:ascii="Aptos" w:hAnsi="Aptos" w:cs="Arial"/>
        </w:rPr>
        <w:t>, supporting</w:t>
      </w:r>
      <w:r w:rsidRPr="0015311F">
        <w:rPr>
          <w:rFonts w:ascii="Aptos" w:hAnsi="Aptos" w:cs="Arial"/>
        </w:rPr>
        <w:t xml:space="preserve"> and challenging the arrangements agencies are required to have in place under Section 11 of the Children Act 2004.</w:t>
      </w:r>
    </w:p>
    <w:p w14:paraId="395AFF80" w14:textId="494F4AE2" w:rsidR="001F4FC6" w:rsidRPr="0015311F" w:rsidRDefault="008F500B"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Ensuring high-quality multi-agency training is available and evaluating its effectiveness and impact on improving front-line practice and the experiences of children, </w:t>
      </w:r>
      <w:r w:rsidR="001047A1" w:rsidRPr="0015311F">
        <w:rPr>
          <w:rFonts w:ascii="Aptos" w:hAnsi="Aptos" w:cs="Arial"/>
        </w:rPr>
        <w:t>families,</w:t>
      </w:r>
      <w:r w:rsidRPr="0015311F">
        <w:rPr>
          <w:rFonts w:ascii="Aptos" w:hAnsi="Aptos" w:cs="Arial"/>
        </w:rPr>
        <w:t xml:space="preserve"> and carers.  </w:t>
      </w:r>
    </w:p>
    <w:p w14:paraId="58E84133" w14:textId="20584C4E" w:rsidR="008F500B" w:rsidRPr="0015311F" w:rsidRDefault="001F4FC6" w:rsidP="008F500B">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Make decisions and </w:t>
      </w:r>
      <w:r w:rsidR="005339AE" w:rsidRPr="0015311F">
        <w:rPr>
          <w:rFonts w:ascii="Aptos" w:hAnsi="Aptos" w:cs="Arial"/>
        </w:rPr>
        <w:t>approve</w:t>
      </w:r>
      <w:r w:rsidRPr="0015311F">
        <w:rPr>
          <w:rFonts w:ascii="Aptos" w:hAnsi="Aptos" w:cs="Arial"/>
        </w:rPr>
        <w:t xml:space="preserve"> documents on behalf of </w:t>
      </w:r>
      <w:r w:rsidR="0015311F">
        <w:rPr>
          <w:rFonts w:ascii="Aptos" w:hAnsi="Aptos" w:cs="Arial"/>
        </w:rPr>
        <w:t>lead</w:t>
      </w:r>
      <w:r w:rsidR="0015311F" w:rsidRPr="0015311F">
        <w:rPr>
          <w:rFonts w:ascii="Aptos" w:hAnsi="Aptos" w:cs="Arial"/>
        </w:rPr>
        <w:t xml:space="preserve"> </w:t>
      </w:r>
      <w:r w:rsidRPr="0015311F">
        <w:rPr>
          <w:rFonts w:ascii="Aptos" w:hAnsi="Aptos" w:cs="Arial"/>
        </w:rPr>
        <w:t>safeguarding partners</w:t>
      </w:r>
    </w:p>
    <w:p w14:paraId="36A3F329" w14:textId="346DC005" w:rsidR="001F4FC6" w:rsidRPr="0015311F" w:rsidRDefault="001F4FC6" w:rsidP="001F4FC6">
      <w:pPr>
        <w:pStyle w:val="ListParagraph"/>
        <w:numPr>
          <w:ilvl w:val="0"/>
          <w:numId w:val="17"/>
        </w:numPr>
        <w:tabs>
          <w:tab w:val="left" w:pos="284"/>
        </w:tabs>
        <w:autoSpaceDE w:val="0"/>
        <w:autoSpaceDN w:val="0"/>
        <w:adjustRightInd w:val="0"/>
        <w:ind w:left="993" w:hanging="284"/>
        <w:jc w:val="both"/>
        <w:rPr>
          <w:rFonts w:ascii="Aptos" w:hAnsi="Aptos" w:cs="Arial"/>
        </w:rPr>
      </w:pPr>
      <w:r w:rsidRPr="0015311F">
        <w:rPr>
          <w:rFonts w:ascii="Aptos" w:hAnsi="Aptos" w:cs="Arial"/>
        </w:rPr>
        <w:t xml:space="preserve">Produce and publish </w:t>
      </w:r>
      <w:r w:rsidR="00524919" w:rsidRPr="0015311F">
        <w:rPr>
          <w:rFonts w:ascii="Aptos" w:hAnsi="Aptos" w:cs="Arial"/>
        </w:rPr>
        <w:t>a</w:t>
      </w:r>
      <w:r w:rsidRPr="0015311F">
        <w:rPr>
          <w:rFonts w:ascii="Aptos" w:hAnsi="Aptos" w:cs="Arial"/>
        </w:rPr>
        <w:t xml:space="preserve"> </w:t>
      </w:r>
      <w:r w:rsidR="00154372" w:rsidRPr="0015311F">
        <w:rPr>
          <w:rFonts w:ascii="Aptos" w:hAnsi="Aptos" w:cs="Arial"/>
        </w:rPr>
        <w:t>y</w:t>
      </w:r>
      <w:r w:rsidR="00C6222D" w:rsidRPr="0015311F">
        <w:rPr>
          <w:rFonts w:ascii="Aptos" w:hAnsi="Aptos" w:cs="Arial"/>
        </w:rPr>
        <w:t>early</w:t>
      </w:r>
      <w:r w:rsidRPr="0015311F">
        <w:rPr>
          <w:rFonts w:ascii="Aptos" w:hAnsi="Aptos" w:cs="Arial"/>
        </w:rPr>
        <w:t xml:space="preserve"> </w:t>
      </w:r>
      <w:r w:rsidR="00154372" w:rsidRPr="0015311F">
        <w:rPr>
          <w:rFonts w:ascii="Aptos" w:hAnsi="Aptos" w:cs="Arial"/>
        </w:rPr>
        <w:t>report</w:t>
      </w:r>
      <w:r w:rsidRPr="0015311F">
        <w:rPr>
          <w:rFonts w:ascii="Aptos" w:hAnsi="Aptos" w:cs="Arial"/>
        </w:rPr>
        <w:t xml:space="preserve"> on behalf of the partnership.</w:t>
      </w:r>
    </w:p>
    <w:p w14:paraId="68775867" w14:textId="6EE7C0CF" w:rsidR="006D2CE6" w:rsidRPr="0015311F" w:rsidRDefault="006D2CE6" w:rsidP="00723EF0">
      <w:pPr>
        <w:pStyle w:val="BodyText"/>
        <w:tabs>
          <w:tab w:val="left" w:pos="1276"/>
        </w:tabs>
        <w:rPr>
          <w:rFonts w:ascii="Aptos" w:hAnsi="Aptos"/>
          <w:color w:val="FF0000"/>
          <w:sz w:val="24"/>
          <w:szCs w:val="24"/>
          <w:lang w:val="en-GB"/>
        </w:rPr>
      </w:pPr>
    </w:p>
    <w:p w14:paraId="45876440" w14:textId="09BAB163" w:rsidR="00D001DC" w:rsidRPr="0015311F" w:rsidRDefault="00D001DC" w:rsidP="00DA2F91">
      <w:pPr>
        <w:pStyle w:val="Heading4"/>
        <w:rPr>
          <w:rFonts w:ascii="Aptos" w:hAnsi="Aptos"/>
          <w:color w:val="FF0000"/>
          <w:lang w:val="en-GB"/>
        </w:rPr>
      </w:pPr>
      <w:r w:rsidRPr="0015311F">
        <w:rPr>
          <w:rFonts w:ascii="Aptos" w:hAnsi="Aptos"/>
        </w:rPr>
        <w:t>Accountability</w:t>
      </w:r>
    </w:p>
    <w:p w14:paraId="7DD804E2" w14:textId="760DCE72" w:rsidR="008F500B" w:rsidRPr="0015311F" w:rsidRDefault="001F4FC6" w:rsidP="008F500B">
      <w:pPr>
        <w:tabs>
          <w:tab w:val="left" w:pos="0"/>
        </w:tabs>
        <w:ind w:left="709"/>
        <w:jc w:val="both"/>
        <w:rPr>
          <w:rFonts w:ascii="Aptos" w:hAnsi="Aptos" w:cs="Arial"/>
        </w:rPr>
      </w:pPr>
      <w:r w:rsidRPr="0015311F">
        <w:rPr>
          <w:rFonts w:ascii="Aptos" w:hAnsi="Aptos" w:cs="Arial"/>
        </w:rPr>
        <w:t>IOWSCP</w:t>
      </w:r>
      <w:r w:rsidR="008F500B" w:rsidRPr="0015311F">
        <w:rPr>
          <w:rFonts w:ascii="Aptos" w:hAnsi="Aptos" w:cs="Arial"/>
        </w:rPr>
        <w:t xml:space="preserve"> will present its </w:t>
      </w:r>
      <w:r w:rsidR="00C6222D" w:rsidRPr="0015311F">
        <w:rPr>
          <w:rFonts w:ascii="Aptos" w:hAnsi="Aptos" w:cs="Arial"/>
        </w:rPr>
        <w:t>Yearly R</w:t>
      </w:r>
      <w:r w:rsidR="008F500B" w:rsidRPr="0015311F">
        <w:rPr>
          <w:rFonts w:ascii="Aptos" w:hAnsi="Aptos" w:cs="Arial"/>
        </w:rPr>
        <w:t xml:space="preserve">eport to </w:t>
      </w:r>
      <w:r w:rsidRPr="0015311F">
        <w:rPr>
          <w:rFonts w:ascii="Aptos" w:hAnsi="Aptos" w:cs="Arial"/>
        </w:rPr>
        <w:t>Isle of Wight</w:t>
      </w:r>
      <w:r w:rsidR="008F500B" w:rsidRPr="0015311F">
        <w:rPr>
          <w:rFonts w:ascii="Aptos" w:hAnsi="Aptos" w:cs="Arial"/>
        </w:rPr>
        <w:t xml:space="preserve"> Council </w:t>
      </w:r>
      <w:r w:rsidRPr="0015311F">
        <w:rPr>
          <w:rFonts w:ascii="Aptos" w:hAnsi="Aptos" w:cs="Arial"/>
        </w:rPr>
        <w:t>Policy and Scrutiny Group</w:t>
      </w:r>
      <w:r w:rsidR="008F500B" w:rsidRPr="0015311F">
        <w:rPr>
          <w:rFonts w:ascii="Aptos" w:hAnsi="Aptos" w:cs="Arial"/>
        </w:rPr>
        <w:t>, the Health and Wellbeing Board</w:t>
      </w:r>
      <w:r w:rsidRPr="0015311F">
        <w:rPr>
          <w:rFonts w:ascii="Aptos" w:hAnsi="Aptos" w:cs="Arial"/>
        </w:rPr>
        <w:t xml:space="preserve">, </w:t>
      </w:r>
      <w:r w:rsidR="00524919" w:rsidRPr="0015311F">
        <w:rPr>
          <w:rFonts w:ascii="Aptos" w:hAnsi="Aptos" w:cs="Arial"/>
        </w:rPr>
        <w:t xml:space="preserve">the </w:t>
      </w:r>
      <w:r w:rsidR="008F500B" w:rsidRPr="0015311F">
        <w:rPr>
          <w:rFonts w:ascii="Aptos" w:hAnsi="Aptos" w:cs="Arial"/>
        </w:rPr>
        <w:t>Children’s Trust</w:t>
      </w:r>
      <w:r w:rsidRPr="0015311F">
        <w:rPr>
          <w:rFonts w:ascii="Aptos" w:hAnsi="Aptos" w:cs="Arial"/>
        </w:rPr>
        <w:t xml:space="preserve"> and </w:t>
      </w:r>
      <w:r w:rsidR="0015311F">
        <w:rPr>
          <w:rFonts w:ascii="Aptos" w:hAnsi="Aptos" w:cs="Arial"/>
        </w:rPr>
        <w:t>Parenting in Partnership (</w:t>
      </w:r>
      <w:r w:rsidRPr="0015311F">
        <w:rPr>
          <w:rFonts w:ascii="Aptos" w:eastAsia="Times New Roman" w:hAnsi="Aptos" w:cs="Calibri"/>
          <w:color w:val="000000"/>
          <w:lang w:val="en-GB" w:eastAsia="en-GB"/>
        </w:rPr>
        <w:t>Corporate Parenting Board</w:t>
      </w:r>
      <w:r w:rsidR="0015311F">
        <w:rPr>
          <w:rFonts w:ascii="Aptos" w:eastAsia="Times New Roman" w:hAnsi="Aptos" w:cs="Calibri"/>
          <w:color w:val="000000"/>
          <w:lang w:val="en-GB" w:eastAsia="en-GB"/>
        </w:rPr>
        <w:t>)</w:t>
      </w:r>
      <w:r w:rsidRPr="0015311F">
        <w:rPr>
          <w:rFonts w:ascii="Aptos" w:hAnsi="Aptos" w:cs="Arial"/>
        </w:rPr>
        <w:t>, a</w:t>
      </w:r>
      <w:r w:rsidRPr="0015311F">
        <w:rPr>
          <w:rFonts w:ascii="Aptos" w:hAnsi="Aptos"/>
        </w:rPr>
        <w:t xml:space="preserve">nd send </w:t>
      </w:r>
      <w:r w:rsidR="005339AE" w:rsidRPr="0015311F">
        <w:rPr>
          <w:rFonts w:ascii="Aptos" w:hAnsi="Aptos"/>
        </w:rPr>
        <w:t>copies as requested</w:t>
      </w:r>
      <w:r w:rsidRPr="0015311F">
        <w:rPr>
          <w:rFonts w:ascii="Aptos" w:hAnsi="Aptos"/>
        </w:rPr>
        <w:t xml:space="preserve"> to the Hampshire</w:t>
      </w:r>
      <w:r w:rsidR="00C6222D" w:rsidRPr="0015311F">
        <w:rPr>
          <w:rFonts w:ascii="Aptos" w:hAnsi="Aptos"/>
        </w:rPr>
        <w:t xml:space="preserve"> and Isle of Wight</w:t>
      </w:r>
      <w:r w:rsidRPr="0015311F">
        <w:rPr>
          <w:rFonts w:ascii="Aptos" w:hAnsi="Aptos"/>
        </w:rPr>
        <w:t xml:space="preserve"> Constabulary Child Centered Policing Board and the </w:t>
      </w:r>
      <w:r w:rsidRPr="0015311F">
        <w:rPr>
          <w:rFonts w:ascii="Aptos" w:hAnsi="Aptos"/>
          <w:bCs/>
          <w:color w:val="000000"/>
        </w:rPr>
        <w:t xml:space="preserve">Hampshire and IOW </w:t>
      </w:r>
      <w:r w:rsidR="00C6222D" w:rsidRPr="0015311F">
        <w:rPr>
          <w:rFonts w:ascii="Aptos" w:hAnsi="Aptos"/>
          <w:bCs/>
          <w:color w:val="000000"/>
        </w:rPr>
        <w:t>Integrated Care Board</w:t>
      </w:r>
      <w:r w:rsidRPr="0015311F">
        <w:rPr>
          <w:rFonts w:ascii="Aptos" w:hAnsi="Aptos"/>
          <w:bCs/>
          <w:color w:val="000000"/>
        </w:rPr>
        <w:t xml:space="preserve"> (</w:t>
      </w:r>
      <w:r w:rsidR="00C6222D" w:rsidRPr="0015311F">
        <w:rPr>
          <w:rFonts w:ascii="Aptos" w:hAnsi="Aptos"/>
          <w:bCs/>
          <w:color w:val="000000"/>
        </w:rPr>
        <w:t>ICB</w:t>
      </w:r>
      <w:r w:rsidRPr="0015311F">
        <w:rPr>
          <w:rFonts w:ascii="Aptos" w:hAnsi="Aptos"/>
          <w:bCs/>
          <w:color w:val="000000"/>
        </w:rPr>
        <w:t>)</w:t>
      </w:r>
      <w:r w:rsidRPr="0015311F">
        <w:rPr>
          <w:rFonts w:ascii="Aptos" w:hAnsi="Aptos"/>
        </w:rPr>
        <w:t xml:space="preserve"> Partnership Quality, Finance and Performance Committee.</w:t>
      </w:r>
    </w:p>
    <w:p w14:paraId="6CE5AEA2" w14:textId="77777777" w:rsidR="00DE483C" w:rsidRPr="0015311F" w:rsidRDefault="00DE483C" w:rsidP="00723EF0">
      <w:pPr>
        <w:pStyle w:val="Title"/>
        <w:ind w:left="425"/>
        <w:jc w:val="both"/>
        <w:rPr>
          <w:rFonts w:ascii="Aptos" w:hAnsi="Aptos"/>
          <w:bCs/>
          <w:color w:val="FF0000"/>
          <w:sz w:val="24"/>
          <w:szCs w:val="24"/>
          <w:lang w:val="en-US"/>
        </w:rPr>
      </w:pPr>
    </w:p>
    <w:p w14:paraId="42696095" w14:textId="50623485" w:rsidR="00D001DC" w:rsidRPr="0015311F" w:rsidRDefault="00D001DC" w:rsidP="00DA2F91">
      <w:pPr>
        <w:pStyle w:val="Heading4"/>
        <w:rPr>
          <w:rFonts w:ascii="Aptos" w:hAnsi="Aptos"/>
          <w:color w:val="FF0000"/>
          <w:lang w:val="en-GB"/>
        </w:rPr>
      </w:pPr>
      <w:r w:rsidRPr="0015311F">
        <w:rPr>
          <w:rFonts w:ascii="Aptos" w:hAnsi="Aptos"/>
        </w:rPr>
        <w:t>Membership</w:t>
      </w:r>
    </w:p>
    <w:p w14:paraId="16736181" w14:textId="63AAB47E" w:rsidR="00391386" w:rsidRPr="0015311F" w:rsidRDefault="00391386" w:rsidP="00391386">
      <w:pPr>
        <w:pStyle w:val="ListParagraph"/>
        <w:autoSpaceDE w:val="0"/>
        <w:autoSpaceDN w:val="0"/>
        <w:adjustRightInd w:val="0"/>
        <w:jc w:val="both"/>
        <w:rPr>
          <w:rFonts w:ascii="Aptos" w:hAnsi="Aptos"/>
        </w:rPr>
      </w:pPr>
      <w:r w:rsidRPr="0015311F">
        <w:rPr>
          <w:rFonts w:ascii="Aptos" w:hAnsi="Aptos"/>
        </w:rPr>
        <w:t xml:space="preserve">The </w:t>
      </w:r>
      <w:r w:rsidR="008F500B" w:rsidRPr="0015311F">
        <w:rPr>
          <w:rFonts w:ascii="Aptos" w:hAnsi="Aptos"/>
        </w:rPr>
        <w:t>Executive</w:t>
      </w:r>
      <w:r w:rsidRPr="0015311F">
        <w:rPr>
          <w:rFonts w:ascii="Aptos" w:hAnsi="Aptos"/>
        </w:rPr>
        <w:t xml:space="preserve"> Group </w:t>
      </w:r>
      <w:r w:rsidR="0091772B" w:rsidRPr="0015311F">
        <w:rPr>
          <w:rFonts w:ascii="Aptos" w:hAnsi="Aptos"/>
        </w:rPr>
        <w:t>is</w:t>
      </w:r>
      <w:r w:rsidRPr="0015311F">
        <w:rPr>
          <w:rFonts w:ascii="Aptos" w:hAnsi="Aptos"/>
        </w:rPr>
        <w:t xml:space="preserve"> </w:t>
      </w:r>
      <w:r w:rsidR="005339AE" w:rsidRPr="0015311F">
        <w:rPr>
          <w:rFonts w:ascii="Aptos" w:hAnsi="Aptos"/>
        </w:rPr>
        <w:t xml:space="preserve">chaired </w:t>
      </w:r>
      <w:r w:rsidRPr="0015311F">
        <w:rPr>
          <w:rFonts w:ascii="Aptos" w:hAnsi="Aptos"/>
        </w:rPr>
        <w:t xml:space="preserve">by the </w:t>
      </w:r>
      <w:r w:rsidR="005339AE" w:rsidRPr="0015311F">
        <w:rPr>
          <w:rFonts w:ascii="Aptos" w:hAnsi="Aptos"/>
        </w:rPr>
        <w:t xml:space="preserve">partnership </w:t>
      </w:r>
      <w:r w:rsidR="00524919" w:rsidRPr="0015311F">
        <w:rPr>
          <w:rFonts w:ascii="Aptos" w:hAnsi="Aptos"/>
        </w:rPr>
        <w:t xml:space="preserve">chair and </w:t>
      </w:r>
      <w:r w:rsidR="00154372" w:rsidRPr="0015311F">
        <w:rPr>
          <w:rFonts w:ascii="Aptos" w:hAnsi="Aptos"/>
        </w:rPr>
        <w:t xml:space="preserve">includes the independent </w:t>
      </w:r>
      <w:r w:rsidR="00524919" w:rsidRPr="0015311F">
        <w:rPr>
          <w:rFonts w:ascii="Aptos" w:hAnsi="Aptos"/>
        </w:rPr>
        <w:t>scrutineer</w:t>
      </w:r>
      <w:r w:rsidR="00154372" w:rsidRPr="0015311F">
        <w:rPr>
          <w:rFonts w:ascii="Aptos" w:hAnsi="Aptos"/>
        </w:rPr>
        <w:t>, the delegated safeguarding partners and the</w:t>
      </w:r>
      <w:r w:rsidR="005A3CCD" w:rsidRPr="0015311F">
        <w:rPr>
          <w:rFonts w:ascii="Aptos" w:hAnsi="Aptos"/>
        </w:rPr>
        <w:t xml:space="preserve"> c</w:t>
      </w:r>
      <w:r w:rsidRPr="0015311F">
        <w:rPr>
          <w:rFonts w:ascii="Aptos" w:hAnsi="Aptos"/>
        </w:rPr>
        <w:t xml:space="preserve">hairs of the following </w:t>
      </w:r>
      <w:r w:rsidR="001047A1" w:rsidRPr="0015311F">
        <w:rPr>
          <w:rFonts w:ascii="Aptos" w:hAnsi="Aptos"/>
        </w:rPr>
        <w:t>subgroups:</w:t>
      </w:r>
    </w:p>
    <w:p w14:paraId="63705659" w14:textId="77777777" w:rsidR="00391386" w:rsidRPr="0015311F" w:rsidRDefault="00391386" w:rsidP="00391386">
      <w:pPr>
        <w:pStyle w:val="ListParagraph"/>
        <w:autoSpaceDE w:val="0"/>
        <w:autoSpaceDN w:val="0"/>
        <w:adjustRightInd w:val="0"/>
        <w:jc w:val="both"/>
        <w:rPr>
          <w:rFonts w:ascii="Aptos" w:hAnsi="Aptos"/>
        </w:rPr>
      </w:pPr>
    </w:p>
    <w:p w14:paraId="67AD6EEB" w14:textId="77777777" w:rsidR="00391386" w:rsidRPr="0015311F" w:rsidRDefault="00391386" w:rsidP="00520FF1">
      <w:pPr>
        <w:pStyle w:val="ListParagraph"/>
        <w:numPr>
          <w:ilvl w:val="1"/>
          <w:numId w:val="12"/>
        </w:numPr>
        <w:ind w:left="993" w:hanging="283"/>
        <w:rPr>
          <w:rFonts w:ascii="Aptos" w:hAnsi="Aptos"/>
        </w:rPr>
      </w:pPr>
      <w:r w:rsidRPr="0015311F">
        <w:rPr>
          <w:rFonts w:ascii="Aptos" w:hAnsi="Aptos"/>
        </w:rPr>
        <w:t>Performance &amp; Quality Assurance Group (PQA)</w:t>
      </w:r>
    </w:p>
    <w:p w14:paraId="24EAAC54" w14:textId="23A4350C" w:rsidR="00391386" w:rsidRPr="0015311F" w:rsidRDefault="00391386" w:rsidP="00520FF1">
      <w:pPr>
        <w:pStyle w:val="ListParagraph"/>
        <w:numPr>
          <w:ilvl w:val="1"/>
          <w:numId w:val="12"/>
        </w:numPr>
        <w:ind w:left="993" w:hanging="283"/>
        <w:rPr>
          <w:rFonts w:ascii="Aptos" w:hAnsi="Aptos"/>
        </w:rPr>
      </w:pPr>
      <w:r w:rsidRPr="0015311F">
        <w:rPr>
          <w:rFonts w:ascii="Aptos" w:hAnsi="Aptos"/>
        </w:rPr>
        <w:t>Learning Inquir</w:t>
      </w:r>
      <w:r w:rsidR="0091772B" w:rsidRPr="0015311F">
        <w:rPr>
          <w:rFonts w:ascii="Aptos" w:hAnsi="Aptos"/>
        </w:rPr>
        <w:t>y</w:t>
      </w:r>
      <w:r w:rsidRPr="0015311F">
        <w:rPr>
          <w:rFonts w:ascii="Aptos" w:hAnsi="Aptos"/>
        </w:rPr>
        <w:t xml:space="preserve"> Group (LIG)</w:t>
      </w:r>
    </w:p>
    <w:p w14:paraId="4A075E4F" w14:textId="77777777" w:rsidR="00391386" w:rsidRPr="0015311F" w:rsidRDefault="00391386" w:rsidP="00520FF1">
      <w:pPr>
        <w:pStyle w:val="ListParagraph"/>
        <w:numPr>
          <w:ilvl w:val="1"/>
          <w:numId w:val="12"/>
        </w:numPr>
        <w:ind w:left="993" w:hanging="283"/>
        <w:rPr>
          <w:rFonts w:ascii="Aptos" w:hAnsi="Aptos"/>
        </w:rPr>
      </w:pPr>
      <w:r w:rsidRPr="0015311F">
        <w:rPr>
          <w:rFonts w:ascii="Aptos" w:hAnsi="Aptos"/>
        </w:rPr>
        <w:t>Education Group</w:t>
      </w:r>
    </w:p>
    <w:p w14:paraId="17B9E0CE" w14:textId="58D4EF7B" w:rsidR="00391386" w:rsidRPr="0015311F" w:rsidRDefault="00391386" w:rsidP="00520FF1">
      <w:pPr>
        <w:pStyle w:val="ListParagraph"/>
        <w:numPr>
          <w:ilvl w:val="1"/>
          <w:numId w:val="12"/>
        </w:numPr>
        <w:ind w:left="993" w:hanging="283"/>
        <w:rPr>
          <w:rFonts w:ascii="Aptos" w:hAnsi="Aptos"/>
        </w:rPr>
      </w:pPr>
      <w:r w:rsidRPr="0015311F">
        <w:rPr>
          <w:rFonts w:ascii="Aptos" w:hAnsi="Aptos"/>
        </w:rPr>
        <w:t>Workforce Development Group</w:t>
      </w:r>
      <w:r w:rsidR="00520FF1" w:rsidRPr="0015311F">
        <w:rPr>
          <w:rFonts w:ascii="Aptos" w:hAnsi="Aptos"/>
        </w:rPr>
        <w:t xml:space="preserve"> (WFD)</w:t>
      </w:r>
    </w:p>
    <w:p w14:paraId="339FFCCF" w14:textId="0DEE42CE" w:rsidR="001600C2" w:rsidRPr="0015311F" w:rsidRDefault="001600C2" w:rsidP="003A511F">
      <w:pPr>
        <w:pStyle w:val="ListParagraph"/>
        <w:numPr>
          <w:ilvl w:val="1"/>
          <w:numId w:val="12"/>
        </w:numPr>
        <w:spacing w:after="120"/>
        <w:ind w:left="993" w:hanging="284"/>
        <w:contextualSpacing w:val="0"/>
        <w:rPr>
          <w:rFonts w:ascii="Aptos" w:hAnsi="Aptos"/>
        </w:rPr>
      </w:pPr>
      <w:r w:rsidRPr="0015311F">
        <w:rPr>
          <w:rFonts w:ascii="Aptos" w:hAnsi="Aptos"/>
        </w:rPr>
        <w:t>Exploitation Strategy Delivery Group</w:t>
      </w:r>
    </w:p>
    <w:p w14:paraId="2A8C941B" w14:textId="1BA51CF4" w:rsidR="00292626" w:rsidRPr="0015311F" w:rsidRDefault="00292626" w:rsidP="00292626">
      <w:pPr>
        <w:ind w:left="710"/>
        <w:rPr>
          <w:rFonts w:ascii="Aptos" w:hAnsi="Aptos"/>
        </w:rPr>
      </w:pPr>
      <w:r w:rsidRPr="0015311F">
        <w:rPr>
          <w:rFonts w:ascii="Aptos" w:hAnsi="Aptos"/>
        </w:rPr>
        <w:t>Any member</w:t>
      </w:r>
      <w:r w:rsidR="00154372" w:rsidRPr="0015311F">
        <w:rPr>
          <w:rFonts w:ascii="Aptos" w:hAnsi="Aptos"/>
        </w:rPr>
        <w:t xml:space="preserve"> of the Executive</w:t>
      </w:r>
      <w:r w:rsidRPr="0015311F">
        <w:rPr>
          <w:rFonts w:ascii="Aptos" w:hAnsi="Aptos"/>
        </w:rPr>
        <w:t xml:space="preserve"> delegating to another </w:t>
      </w:r>
      <w:proofErr w:type="gramStart"/>
      <w:r w:rsidRPr="0015311F">
        <w:rPr>
          <w:rFonts w:ascii="Aptos" w:hAnsi="Aptos"/>
        </w:rPr>
        <w:t>colleague,</w:t>
      </w:r>
      <w:proofErr w:type="gramEnd"/>
      <w:r w:rsidRPr="0015311F">
        <w:rPr>
          <w:rFonts w:ascii="Aptos" w:hAnsi="Aptos"/>
        </w:rPr>
        <w:t xml:space="preserve"> must ensure their deputy has the same decision</w:t>
      </w:r>
      <w:r w:rsidR="008F500B" w:rsidRPr="0015311F">
        <w:rPr>
          <w:rFonts w:ascii="Aptos" w:hAnsi="Aptos"/>
        </w:rPr>
        <w:t>-</w:t>
      </w:r>
      <w:r w:rsidRPr="0015311F">
        <w:rPr>
          <w:rFonts w:ascii="Aptos" w:hAnsi="Aptos"/>
        </w:rPr>
        <w:t xml:space="preserve">making authority. Any substitute should be of the same grade or one grade lower within their organisational structure.  </w:t>
      </w:r>
    </w:p>
    <w:p w14:paraId="118E9CE4" w14:textId="77777777" w:rsidR="000A08C9" w:rsidRPr="0015311F" w:rsidRDefault="000A08C9" w:rsidP="00DA2F91">
      <w:pPr>
        <w:widowControl w:val="0"/>
        <w:tabs>
          <w:tab w:val="left" w:pos="-1440"/>
        </w:tabs>
        <w:overflowPunct w:val="0"/>
        <w:autoSpaceDE w:val="0"/>
        <w:autoSpaceDN w:val="0"/>
        <w:adjustRightInd w:val="0"/>
        <w:ind w:left="709"/>
        <w:jc w:val="both"/>
        <w:textAlignment w:val="baseline"/>
        <w:rPr>
          <w:rFonts w:ascii="Aptos" w:hAnsi="Aptos"/>
          <w:color w:val="FF0000"/>
        </w:rPr>
      </w:pPr>
    </w:p>
    <w:p w14:paraId="27259FA9" w14:textId="67FC0282" w:rsidR="00D001DC" w:rsidRPr="0015311F" w:rsidRDefault="00D001DC" w:rsidP="005548D7">
      <w:pPr>
        <w:pStyle w:val="Heading4"/>
        <w:rPr>
          <w:rFonts w:ascii="Aptos" w:hAnsi="Aptos"/>
          <w:color w:val="FF0000"/>
          <w:lang w:val="en-GB"/>
        </w:rPr>
      </w:pPr>
      <w:r w:rsidRPr="0015311F">
        <w:rPr>
          <w:rFonts w:ascii="Aptos" w:hAnsi="Aptos"/>
        </w:rPr>
        <w:t>Frequency of meetings</w:t>
      </w:r>
    </w:p>
    <w:p w14:paraId="17EBEB85" w14:textId="615E4199" w:rsidR="00391386" w:rsidRPr="0015311F" w:rsidRDefault="00916E03" w:rsidP="003A511F">
      <w:pPr>
        <w:widowControl w:val="0"/>
        <w:autoSpaceDE w:val="0"/>
        <w:autoSpaceDN w:val="0"/>
        <w:adjustRightInd w:val="0"/>
        <w:ind w:firstLine="720"/>
        <w:rPr>
          <w:rFonts w:ascii="Aptos" w:hAnsi="Aptos"/>
        </w:rPr>
      </w:pPr>
      <w:r w:rsidRPr="0015311F">
        <w:rPr>
          <w:rFonts w:ascii="Aptos" w:hAnsi="Aptos"/>
        </w:rPr>
        <w:t xml:space="preserve">The </w:t>
      </w:r>
      <w:r w:rsidR="008F500B" w:rsidRPr="0015311F">
        <w:rPr>
          <w:rFonts w:ascii="Aptos" w:hAnsi="Aptos"/>
        </w:rPr>
        <w:t>Executive</w:t>
      </w:r>
      <w:r w:rsidRPr="0015311F">
        <w:rPr>
          <w:rFonts w:ascii="Aptos" w:hAnsi="Aptos"/>
        </w:rPr>
        <w:t xml:space="preserve"> Group will meet q</w:t>
      </w:r>
      <w:r w:rsidR="00391386" w:rsidRPr="0015311F">
        <w:rPr>
          <w:rFonts w:ascii="Aptos" w:hAnsi="Aptos"/>
        </w:rPr>
        <w:t>uarterly</w:t>
      </w:r>
      <w:r w:rsidR="00520FF1" w:rsidRPr="0015311F">
        <w:rPr>
          <w:rFonts w:ascii="Aptos" w:hAnsi="Aptos"/>
        </w:rPr>
        <w:t>.</w:t>
      </w:r>
    </w:p>
    <w:p w14:paraId="43FF9CF5" w14:textId="77777777" w:rsidR="008670E1" w:rsidRPr="0015311F" w:rsidRDefault="008670E1" w:rsidP="00723EF0">
      <w:pPr>
        <w:pStyle w:val="BodyText2"/>
        <w:spacing w:after="0" w:line="240" w:lineRule="auto"/>
        <w:ind w:left="425"/>
        <w:jc w:val="both"/>
        <w:rPr>
          <w:rFonts w:ascii="Aptos" w:hAnsi="Aptos"/>
          <w:color w:val="FF0000"/>
          <w:sz w:val="24"/>
          <w:szCs w:val="24"/>
        </w:rPr>
      </w:pPr>
    </w:p>
    <w:p w14:paraId="403528EA" w14:textId="3535F787" w:rsidR="00D001DC" w:rsidRPr="0015311F" w:rsidRDefault="00D001DC" w:rsidP="00DA2F91">
      <w:pPr>
        <w:pStyle w:val="Heading4"/>
        <w:rPr>
          <w:rFonts w:ascii="Aptos" w:hAnsi="Aptos"/>
          <w:color w:val="FF0000"/>
          <w:lang w:val="en-GB"/>
        </w:rPr>
      </w:pPr>
      <w:r w:rsidRPr="0015311F">
        <w:rPr>
          <w:rFonts w:ascii="Aptos" w:hAnsi="Aptos"/>
        </w:rPr>
        <w:t>Quo</w:t>
      </w:r>
      <w:r w:rsidR="009E0B27" w:rsidRPr="0015311F">
        <w:rPr>
          <w:rFonts w:ascii="Aptos" w:hAnsi="Aptos"/>
        </w:rPr>
        <w:t>racy</w:t>
      </w:r>
    </w:p>
    <w:p w14:paraId="227E0FFD" w14:textId="6322D5D2" w:rsidR="00391386" w:rsidRPr="0015311F" w:rsidRDefault="00C04F14" w:rsidP="00D85B2B">
      <w:pPr>
        <w:pStyle w:val="ListParagraph"/>
        <w:ind w:left="721"/>
        <w:contextualSpacing w:val="0"/>
        <w:jc w:val="both"/>
        <w:rPr>
          <w:rFonts w:ascii="Aptos" w:hAnsi="Aptos"/>
        </w:rPr>
      </w:pPr>
      <w:r w:rsidRPr="0015311F">
        <w:rPr>
          <w:rFonts w:ascii="Aptos" w:hAnsi="Aptos"/>
        </w:rPr>
        <w:t xml:space="preserve">The </w:t>
      </w:r>
      <w:r w:rsidR="008F500B" w:rsidRPr="0015311F">
        <w:rPr>
          <w:rFonts w:ascii="Aptos" w:hAnsi="Aptos"/>
        </w:rPr>
        <w:t>Executive</w:t>
      </w:r>
      <w:r w:rsidRPr="0015311F">
        <w:rPr>
          <w:rFonts w:ascii="Aptos" w:hAnsi="Aptos"/>
        </w:rPr>
        <w:t xml:space="preserve"> Group will be quorate if a</w:t>
      </w:r>
      <w:r w:rsidR="00391386" w:rsidRPr="0015311F">
        <w:rPr>
          <w:rFonts w:ascii="Aptos" w:hAnsi="Aptos"/>
        </w:rPr>
        <w:t xml:space="preserve">t least one member from each of the </w:t>
      </w:r>
      <w:r w:rsidR="00154372" w:rsidRPr="0015311F">
        <w:rPr>
          <w:rFonts w:ascii="Aptos" w:hAnsi="Aptos"/>
        </w:rPr>
        <w:t>s</w:t>
      </w:r>
      <w:r w:rsidR="00391386" w:rsidRPr="0015311F">
        <w:rPr>
          <w:rFonts w:ascii="Aptos" w:hAnsi="Aptos"/>
        </w:rPr>
        <w:t xml:space="preserve">afeguarding </w:t>
      </w:r>
      <w:bookmarkStart w:id="4" w:name="_Hlk38304648"/>
      <w:r w:rsidR="00154372" w:rsidRPr="0015311F">
        <w:rPr>
          <w:rFonts w:ascii="Aptos" w:hAnsi="Aptos"/>
        </w:rPr>
        <w:t>p</w:t>
      </w:r>
      <w:r w:rsidR="00391386" w:rsidRPr="0015311F">
        <w:rPr>
          <w:rFonts w:ascii="Aptos" w:hAnsi="Aptos"/>
        </w:rPr>
        <w:t>artners (I</w:t>
      </w:r>
      <w:r w:rsidR="00520FF1" w:rsidRPr="0015311F">
        <w:rPr>
          <w:rFonts w:ascii="Aptos" w:hAnsi="Aptos"/>
        </w:rPr>
        <w:t>sle of Wight Council</w:t>
      </w:r>
      <w:r w:rsidR="00391386" w:rsidRPr="0015311F">
        <w:rPr>
          <w:rFonts w:ascii="Aptos" w:hAnsi="Aptos"/>
        </w:rPr>
        <w:t xml:space="preserve">, Hampshire </w:t>
      </w:r>
      <w:r w:rsidR="00C6222D" w:rsidRPr="0015311F">
        <w:rPr>
          <w:rFonts w:ascii="Aptos" w:hAnsi="Aptos"/>
        </w:rPr>
        <w:t xml:space="preserve">and Isle of Wight </w:t>
      </w:r>
      <w:r w:rsidR="00391386" w:rsidRPr="0015311F">
        <w:rPr>
          <w:rFonts w:ascii="Aptos" w:hAnsi="Aptos"/>
        </w:rPr>
        <w:t xml:space="preserve">Constabulary, </w:t>
      </w:r>
      <w:r w:rsidR="005A3CCD" w:rsidRPr="0015311F">
        <w:rPr>
          <w:rFonts w:ascii="Aptos" w:hAnsi="Aptos"/>
        </w:rPr>
        <w:t xml:space="preserve">and </w:t>
      </w:r>
      <w:r w:rsidR="00154372" w:rsidRPr="0015311F">
        <w:rPr>
          <w:rFonts w:ascii="Aptos" w:hAnsi="Aptos"/>
        </w:rPr>
        <w:t xml:space="preserve">NHS </w:t>
      </w:r>
      <w:r w:rsidR="003A511F" w:rsidRPr="0015311F">
        <w:rPr>
          <w:rFonts w:ascii="Aptos" w:hAnsi="Aptos"/>
        </w:rPr>
        <w:lastRenderedPageBreak/>
        <w:t>Hampshire</w:t>
      </w:r>
      <w:r w:rsidR="00C6222D" w:rsidRPr="0015311F">
        <w:rPr>
          <w:rFonts w:ascii="Aptos" w:eastAsia="Times New Roman" w:hAnsi="Aptos" w:cs="Myriad Pro"/>
          <w:iCs/>
          <w:lang w:val="en-GB" w:eastAsia="en-GB" w:bidi="hi-IN"/>
        </w:rPr>
        <w:t xml:space="preserve"> </w:t>
      </w:r>
      <w:r w:rsidR="003A511F" w:rsidRPr="0015311F">
        <w:rPr>
          <w:rFonts w:ascii="Aptos" w:eastAsia="Times New Roman" w:hAnsi="Aptos" w:cs="Myriad Pro"/>
          <w:iCs/>
          <w:lang w:val="en-GB" w:eastAsia="en-GB" w:bidi="hi-IN"/>
        </w:rPr>
        <w:t xml:space="preserve">and Isle of Wight </w:t>
      </w:r>
      <w:r w:rsidR="00C6222D" w:rsidRPr="0015311F">
        <w:rPr>
          <w:rFonts w:ascii="Aptos" w:eastAsia="Times New Roman" w:hAnsi="Aptos" w:cs="Myriad Pro"/>
          <w:iCs/>
          <w:lang w:val="en-GB" w:eastAsia="en-GB" w:bidi="hi-IN"/>
        </w:rPr>
        <w:t>Integrated Care Board</w:t>
      </w:r>
      <w:r w:rsidR="003A511F" w:rsidRPr="0015311F">
        <w:rPr>
          <w:rFonts w:ascii="Aptos" w:eastAsia="Times New Roman" w:hAnsi="Aptos" w:cs="Myriad Pro"/>
          <w:iCs/>
          <w:lang w:val="en-GB" w:eastAsia="en-GB" w:bidi="hi-IN"/>
        </w:rPr>
        <w:t>)</w:t>
      </w:r>
      <w:r w:rsidR="00154372" w:rsidRPr="0015311F">
        <w:rPr>
          <w:rFonts w:ascii="Aptos" w:eastAsia="Times New Roman" w:hAnsi="Aptos" w:cs="Myriad Pro"/>
          <w:iCs/>
          <w:lang w:val="en-GB" w:eastAsia="en-GB" w:bidi="hi-IN"/>
        </w:rPr>
        <w:t xml:space="preserve"> and the independent scrutineer</w:t>
      </w:r>
      <w:r w:rsidR="003A511F" w:rsidRPr="0015311F">
        <w:rPr>
          <w:rFonts w:ascii="Aptos" w:eastAsia="Times New Roman" w:hAnsi="Aptos" w:cs="Myriad Pro"/>
          <w:iCs/>
          <w:lang w:val="en-GB" w:eastAsia="en-GB" w:bidi="hi-IN"/>
        </w:rPr>
        <w:t xml:space="preserve"> </w:t>
      </w:r>
      <w:r w:rsidRPr="0015311F">
        <w:rPr>
          <w:rFonts w:ascii="Aptos" w:hAnsi="Aptos"/>
        </w:rPr>
        <w:t xml:space="preserve">are </w:t>
      </w:r>
      <w:r w:rsidR="00524919" w:rsidRPr="0015311F">
        <w:rPr>
          <w:rFonts w:ascii="Aptos" w:hAnsi="Aptos"/>
        </w:rPr>
        <w:t>present.</w:t>
      </w:r>
    </w:p>
    <w:bookmarkEnd w:id="4"/>
    <w:p w14:paraId="158AC38E" w14:textId="77777777" w:rsidR="008670E1" w:rsidRPr="0015311F" w:rsidRDefault="008670E1" w:rsidP="00723EF0">
      <w:pPr>
        <w:pStyle w:val="BodyText2"/>
        <w:spacing w:after="0" w:line="240" w:lineRule="auto"/>
        <w:ind w:left="425"/>
        <w:jc w:val="both"/>
        <w:rPr>
          <w:rFonts w:ascii="Aptos" w:hAnsi="Aptos"/>
          <w:color w:val="FF0000"/>
          <w:sz w:val="24"/>
          <w:szCs w:val="24"/>
        </w:rPr>
      </w:pPr>
    </w:p>
    <w:p w14:paraId="077CD5E3" w14:textId="31C90839" w:rsidR="00D001DC" w:rsidRPr="0015311F" w:rsidRDefault="00D001DC" w:rsidP="005548D7">
      <w:pPr>
        <w:pStyle w:val="Heading4"/>
        <w:rPr>
          <w:rFonts w:ascii="Aptos" w:hAnsi="Aptos"/>
          <w:color w:val="FF0000"/>
          <w:lang w:val="en-GB"/>
        </w:rPr>
      </w:pPr>
      <w:r w:rsidRPr="0015311F">
        <w:rPr>
          <w:rFonts w:ascii="Aptos" w:hAnsi="Aptos"/>
        </w:rPr>
        <w:t xml:space="preserve">Support from the </w:t>
      </w:r>
      <w:r w:rsidR="00D12F0F" w:rsidRPr="0015311F">
        <w:rPr>
          <w:rFonts w:ascii="Aptos" w:hAnsi="Aptos"/>
        </w:rPr>
        <w:t xml:space="preserve">Partnership </w:t>
      </w:r>
      <w:r w:rsidR="000B3947" w:rsidRPr="0015311F">
        <w:rPr>
          <w:rFonts w:ascii="Aptos" w:hAnsi="Aptos"/>
        </w:rPr>
        <w:t>T</w:t>
      </w:r>
      <w:r w:rsidR="00D12F0F" w:rsidRPr="0015311F">
        <w:rPr>
          <w:rFonts w:ascii="Aptos" w:hAnsi="Aptos"/>
        </w:rPr>
        <w:t>eam</w:t>
      </w:r>
    </w:p>
    <w:p w14:paraId="29B945D8" w14:textId="078D03AE" w:rsidR="00391386" w:rsidRPr="0015311F" w:rsidRDefault="00391386" w:rsidP="00520FF1">
      <w:pPr>
        <w:pStyle w:val="ListParagraph"/>
        <w:numPr>
          <w:ilvl w:val="1"/>
          <w:numId w:val="12"/>
        </w:numPr>
        <w:ind w:left="993" w:hanging="283"/>
        <w:rPr>
          <w:rFonts w:ascii="Aptos" w:hAnsi="Aptos"/>
        </w:rPr>
      </w:pPr>
      <w:r w:rsidRPr="0015311F">
        <w:rPr>
          <w:rFonts w:ascii="Aptos" w:hAnsi="Aptos"/>
        </w:rPr>
        <w:t xml:space="preserve">Agree the agenda with the </w:t>
      </w:r>
      <w:r w:rsidR="00154372" w:rsidRPr="0015311F">
        <w:rPr>
          <w:rFonts w:ascii="Aptos" w:hAnsi="Aptos"/>
        </w:rPr>
        <w:t>c</w:t>
      </w:r>
      <w:r w:rsidRPr="0015311F">
        <w:rPr>
          <w:rFonts w:ascii="Aptos" w:hAnsi="Aptos"/>
        </w:rPr>
        <w:t xml:space="preserve">hair </w:t>
      </w:r>
      <w:r w:rsidR="00C6668F" w:rsidRPr="0015311F">
        <w:rPr>
          <w:rFonts w:ascii="Aptos" w:hAnsi="Aptos"/>
        </w:rPr>
        <w:t xml:space="preserve">at least </w:t>
      </w:r>
      <w:r w:rsidR="0091772B" w:rsidRPr="0015311F">
        <w:rPr>
          <w:rFonts w:ascii="Aptos" w:hAnsi="Aptos"/>
        </w:rPr>
        <w:t>three</w:t>
      </w:r>
      <w:r w:rsidRPr="0015311F">
        <w:rPr>
          <w:rFonts w:ascii="Aptos" w:hAnsi="Aptos"/>
        </w:rPr>
        <w:t xml:space="preserve"> weeks before the meeting</w:t>
      </w:r>
    </w:p>
    <w:p w14:paraId="43B935D4" w14:textId="2569EFC8" w:rsidR="00391386" w:rsidRPr="0015311F" w:rsidRDefault="00391386" w:rsidP="00520FF1">
      <w:pPr>
        <w:pStyle w:val="ListParagraph"/>
        <w:numPr>
          <w:ilvl w:val="1"/>
          <w:numId w:val="12"/>
        </w:numPr>
        <w:ind w:left="993" w:hanging="283"/>
        <w:rPr>
          <w:rFonts w:ascii="Aptos" w:hAnsi="Aptos"/>
        </w:rPr>
      </w:pPr>
      <w:r w:rsidRPr="0015311F">
        <w:rPr>
          <w:rFonts w:ascii="Aptos" w:hAnsi="Aptos"/>
        </w:rPr>
        <w:t xml:space="preserve">Send the agenda and supporting papers </w:t>
      </w:r>
      <w:r w:rsidR="00C04F14" w:rsidRPr="0015311F">
        <w:rPr>
          <w:rFonts w:ascii="Aptos" w:hAnsi="Aptos"/>
        </w:rPr>
        <w:t>to members</w:t>
      </w:r>
      <w:r w:rsidR="00C6668F" w:rsidRPr="0015311F">
        <w:rPr>
          <w:rFonts w:ascii="Aptos" w:hAnsi="Aptos"/>
        </w:rPr>
        <w:t xml:space="preserve"> one</w:t>
      </w:r>
      <w:r w:rsidRPr="0015311F">
        <w:rPr>
          <w:rFonts w:ascii="Aptos" w:hAnsi="Aptos"/>
        </w:rPr>
        <w:t xml:space="preserve"> week in advance of the meeting</w:t>
      </w:r>
    </w:p>
    <w:p w14:paraId="3352CEFF" w14:textId="5BA12D8D" w:rsidR="00391386" w:rsidRPr="0015311F" w:rsidRDefault="00391386" w:rsidP="00520FF1">
      <w:pPr>
        <w:pStyle w:val="ListParagraph"/>
        <w:numPr>
          <w:ilvl w:val="1"/>
          <w:numId w:val="12"/>
        </w:numPr>
        <w:ind w:left="993" w:hanging="283"/>
        <w:rPr>
          <w:rFonts w:ascii="Aptos" w:hAnsi="Aptos"/>
        </w:rPr>
      </w:pPr>
      <w:r w:rsidRPr="0015311F">
        <w:rPr>
          <w:rFonts w:ascii="Aptos" w:hAnsi="Aptos"/>
        </w:rPr>
        <w:t xml:space="preserve">Produce and send </w:t>
      </w:r>
      <w:r w:rsidR="00C6668F" w:rsidRPr="0015311F">
        <w:rPr>
          <w:rFonts w:ascii="Aptos" w:hAnsi="Aptos"/>
        </w:rPr>
        <w:t>to members the meeting</w:t>
      </w:r>
      <w:r w:rsidRPr="0015311F">
        <w:rPr>
          <w:rFonts w:ascii="Aptos" w:hAnsi="Aptos"/>
        </w:rPr>
        <w:t xml:space="preserve"> minutes </w:t>
      </w:r>
      <w:r w:rsidR="00C6668F" w:rsidRPr="0015311F">
        <w:rPr>
          <w:rFonts w:ascii="Aptos" w:hAnsi="Aptos"/>
        </w:rPr>
        <w:t>and an action tracker one week after the meeting</w:t>
      </w:r>
    </w:p>
    <w:p w14:paraId="0ADBE355" w14:textId="3A7BED5E" w:rsidR="00391386" w:rsidRPr="0015311F" w:rsidRDefault="00391386" w:rsidP="00520FF1">
      <w:pPr>
        <w:pStyle w:val="ListParagraph"/>
        <w:numPr>
          <w:ilvl w:val="1"/>
          <w:numId w:val="12"/>
        </w:numPr>
        <w:ind w:left="993" w:hanging="283"/>
        <w:rPr>
          <w:rFonts w:ascii="Aptos" w:hAnsi="Aptos"/>
        </w:rPr>
      </w:pPr>
      <w:r w:rsidRPr="0015311F">
        <w:rPr>
          <w:rFonts w:ascii="Aptos" w:hAnsi="Aptos"/>
        </w:rPr>
        <w:t>Maintain an up</w:t>
      </w:r>
      <w:r w:rsidR="008F500B" w:rsidRPr="0015311F">
        <w:rPr>
          <w:rFonts w:ascii="Aptos" w:hAnsi="Aptos"/>
        </w:rPr>
        <w:t>-</w:t>
      </w:r>
      <w:r w:rsidRPr="0015311F">
        <w:rPr>
          <w:rFonts w:ascii="Aptos" w:hAnsi="Aptos"/>
        </w:rPr>
        <w:t>to</w:t>
      </w:r>
      <w:r w:rsidR="008F500B" w:rsidRPr="0015311F">
        <w:rPr>
          <w:rFonts w:ascii="Aptos" w:hAnsi="Aptos"/>
        </w:rPr>
        <w:t>-</w:t>
      </w:r>
      <w:r w:rsidRPr="0015311F">
        <w:rPr>
          <w:rFonts w:ascii="Aptos" w:hAnsi="Aptos"/>
        </w:rPr>
        <w:t>date list of members and their contact details</w:t>
      </w:r>
    </w:p>
    <w:p w14:paraId="4AA73918" w14:textId="1648855E" w:rsidR="0060709F" w:rsidRPr="0015311F" w:rsidRDefault="00391386" w:rsidP="005339AE">
      <w:pPr>
        <w:pStyle w:val="ListParagraph"/>
        <w:numPr>
          <w:ilvl w:val="1"/>
          <w:numId w:val="12"/>
        </w:numPr>
        <w:spacing w:after="120"/>
        <w:ind w:left="993" w:hanging="283"/>
        <w:rPr>
          <w:rFonts w:ascii="Aptos" w:hAnsi="Aptos" w:cs="Times"/>
          <w:color w:val="FF0000"/>
          <w:lang w:eastAsia="en-GB"/>
        </w:rPr>
      </w:pPr>
      <w:r w:rsidRPr="0015311F">
        <w:rPr>
          <w:rFonts w:ascii="Aptos" w:hAnsi="Aptos"/>
        </w:rPr>
        <w:t>Organise and provide administrative support for any task and finish groups commissioned</w:t>
      </w:r>
    </w:p>
    <w:p w14:paraId="4EFDD752" w14:textId="77777777" w:rsidR="00044187" w:rsidRPr="0015311F" w:rsidRDefault="00044187" w:rsidP="00044187">
      <w:pPr>
        <w:pStyle w:val="ListParagraph"/>
        <w:spacing w:after="120"/>
        <w:ind w:left="993"/>
        <w:rPr>
          <w:rFonts w:ascii="Aptos" w:hAnsi="Aptos" w:cs="Times"/>
          <w:color w:val="FF0000"/>
          <w:lang w:eastAsia="en-GB"/>
        </w:rPr>
      </w:pPr>
    </w:p>
    <w:tbl>
      <w:tblPr>
        <w:tblW w:w="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552"/>
      </w:tblGrid>
      <w:tr w:rsidR="00044187" w:rsidRPr="0015311F" w14:paraId="55E30A78" w14:textId="77777777" w:rsidTr="009D1C1D">
        <w:tc>
          <w:tcPr>
            <w:tcW w:w="2155" w:type="dxa"/>
            <w:vAlign w:val="center"/>
          </w:tcPr>
          <w:p w14:paraId="3502C4FA" w14:textId="77777777" w:rsidR="00044187" w:rsidRPr="0015311F" w:rsidRDefault="00044187" w:rsidP="00535D77">
            <w:pPr>
              <w:rPr>
                <w:rFonts w:ascii="Aptos" w:hAnsi="Aptos"/>
              </w:rPr>
            </w:pPr>
            <w:r w:rsidRPr="0015311F">
              <w:rPr>
                <w:rFonts w:ascii="Aptos" w:hAnsi="Aptos"/>
              </w:rPr>
              <w:t>Date reviewed:</w:t>
            </w:r>
          </w:p>
        </w:tc>
        <w:tc>
          <w:tcPr>
            <w:tcW w:w="2552" w:type="dxa"/>
            <w:vAlign w:val="center"/>
          </w:tcPr>
          <w:p w14:paraId="464B6809" w14:textId="7674196F" w:rsidR="00044187" w:rsidRPr="0015311F" w:rsidRDefault="0015311F" w:rsidP="00535D77">
            <w:pPr>
              <w:rPr>
                <w:rFonts w:ascii="Aptos" w:hAnsi="Aptos"/>
              </w:rPr>
            </w:pPr>
            <w:r>
              <w:rPr>
                <w:rFonts w:ascii="Aptos" w:hAnsi="Aptos"/>
              </w:rPr>
              <w:t>February 2026</w:t>
            </w:r>
          </w:p>
        </w:tc>
      </w:tr>
      <w:tr w:rsidR="00044187" w:rsidRPr="0015311F" w14:paraId="43FA3CB7" w14:textId="77777777" w:rsidTr="009D1C1D">
        <w:tc>
          <w:tcPr>
            <w:tcW w:w="2155" w:type="dxa"/>
            <w:vAlign w:val="center"/>
          </w:tcPr>
          <w:p w14:paraId="02157856" w14:textId="77777777" w:rsidR="00044187" w:rsidRPr="0015311F" w:rsidRDefault="00044187" w:rsidP="00535D77">
            <w:pPr>
              <w:rPr>
                <w:rFonts w:ascii="Aptos" w:hAnsi="Aptos"/>
              </w:rPr>
            </w:pPr>
            <w:r w:rsidRPr="0015311F">
              <w:rPr>
                <w:rFonts w:ascii="Aptos" w:hAnsi="Aptos"/>
              </w:rPr>
              <w:t>Approved By:</w:t>
            </w:r>
          </w:p>
        </w:tc>
        <w:tc>
          <w:tcPr>
            <w:tcW w:w="2552" w:type="dxa"/>
            <w:vAlign w:val="center"/>
          </w:tcPr>
          <w:p w14:paraId="0CB62D73" w14:textId="77777777" w:rsidR="00044187" w:rsidRPr="0015311F" w:rsidRDefault="00044187" w:rsidP="00535D77">
            <w:pPr>
              <w:rPr>
                <w:rFonts w:ascii="Aptos" w:hAnsi="Aptos"/>
              </w:rPr>
            </w:pPr>
            <w:r w:rsidRPr="0015311F">
              <w:rPr>
                <w:rFonts w:ascii="Aptos" w:hAnsi="Aptos"/>
              </w:rPr>
              <w:t>Executive Group</w:t>
            </w:r>
          </w:p>
        </w:tc>
      </w:tr>
      <w:tr w:rsidR="00044187" w:rsidRPr="0015311F" w14:paraId="00D5490B" w14:textId="77777777" w:rsidTr="009D1C1D">
        <w:tc>
          <w:tcPr>
            <w:tcW w:w="2155" w:type="dxa"/>
            <w:vAlign w:val="center"/>
          </w:tcPr>
          <w:p w14:paraId="71F82231" w14:textId="77777777" w:rsidR="00044187" w:rsidRPr="0015311F" w:rsidRDefault="00044187" w:rsidP="00535D77">
            <w:pPr>
              <w:rPr>
                <w:rFonts w:ascii="Aptos" w:hAnsi="Aptos"/>
              </w:rPr>
            </w:pPr>
            <w:r w:rsidRPr="0015311F">
              <w:rPr>
                <w:rFonts w:ascii="Aptos" w:hAnsi="Aptos"/>
              </w:rPr>
              <w:t>Next review date:</w:t>
            </w:r>
          </w:p>
        </w:tc>
        <w:tc>
          <w:tcPr>
            <w:tcW w:w="2552" w:type="dxa"/>
            <w:vAlign w:val="center"/>
          </w:tcPr>
          <w:p w14:paraId="5744AE08" w14:textId="5F00BF81" w:rsidR="00044187" w:rsidRPr="0015311F" w:rsidRDefault="00154372" w:rsidP="00535D77">
            <w:pPr>
              <w:rPr>
                <w:rFonts w:ascii="Aptos" w:hAnsi="Aptos"/>
              </w:rPr>
            </w:pPr>
            <w:r w:rsidRPr="0015311F">
              <w:rPr>
                <w:rFonts w:ascii="Aptos" w:hAnsi="Aptos"/>
              </w:rPr>
              <w:t>December 202</w:t>
            </w:r>
            <w:r w:rsidR="0015311F">
              <w:rPr>
                <w:rFonts w:ascii="Aptos" w:hAnsi="Aptos"/>
              </w:rPr>
              <w:t>7</w:t>
            </w:r>
            <w:r w:rsidRPr="0015311F">
              <w:rPr>
                <w:rFonts w:ascii="Aptos" w:hAnsi="Aptos"/>
              </w:rPr>
              <w:t xml:space="preserve"> </w:t>
            </w:r>
          </w:p>
        </w:tc>
      </w:tr>
    </w:tbl>
    <w:p w14:paraId="7849230F" w14:textId="77777777" w:rsidR="0060709F" w:rsidRPr="0015311F" w:rsidRDefault="0060709F" w:rsidP="00044187">
      <w:pPr>
        <w:spacing w:after="120"/>
        <w:rPr>
          <w:rFonts w:ascii="Aptos" w:hAnsi="Aptos" w:cs="Times"/>
          <w:color w:val="FF0000"/>
          <w:lang w:eastAsia="en-GB"/>
        </w:rPr>
      </w:pPr>
    </w:p>
    <w:sectPr w:rsidR="0060709F" w:rsidRPr="0015311F" w:rsidSect="00131722">
      <w:headerReference w:type="even" r:id="rId8"/>
      <w:headerReference w:type="default" r:id="rId9"/>
      <w:footerReference w:type="default" r:id="rId10"/>
      <w:headerReference w:type="first" r:id="rId11"/>
      <w:footerReference w:type="first" r:id="rId12"/>
      <w:type w:val="continuous"/>
      <w:pgSz w:w="11900" w:h="16840" w:code="9"/>
      <w:pgMar w:top="2127" w:right="985" w:bottom="709" w:left="709" w:header="709"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B91A" w14:textId="77777777" w:rsidR="00A04827" w:rsidRDefault="00A04827" w:rsidP="006F25A7">
      <w:r>
        <w:separator/>
      </w:r>
    </w:p>
  </w:endnote>
  <w:endnote w:type="continuationSeparator" w:id="0">
    <w:p w14:paraId="19A7F956" w14:textId="77777777" w:rsidR="00A04827" w:rsidRDefault="00A04827" w:rsidP="006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93977"/>
      <w:docPartObj>
        <w:docPartGallery w:val="Page Numbers (Bottom of Page)"/>
        <w:docPartUnique/>
      </w:docPartObj>
    </w:sdtPr>
    <w:sdtEndPr/>
    <w:sdtContent>
      <w:sdt>
        <w:sdtPr>
          <w:id w:val="1728636285"/>
          <w:docPartObj>
            <w:docPartGallery w:val="Page Numbers (Top of Page)"/>
            <w:docPartUnique/>
          </w:docPartObj>
        </w:sdtPr>
        <w:sdtEndPr/>
        <w:sdtContent>
          <w:p w14:paraId="7478DB9A" w14:textId="61B631A0" w:rsidR="00F40808" w:rsidRDefault="00F408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778FE5" w14:textId="77777777" w:rsidR="004F606D" w:rsidRDefault="004F606D" w:rsidP="006F2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26181"/>
      <w:docPartObj>
        <w:docPartGallery w:val="Page Numbers (Bottom of Page)"/>
        <w:docPartUnique/>
      </w:docPartObj>
    </w:sdtPr>
    <w:sdtEndPr/>
    <w:sdtContent>
      <w:sdt>
        <w:sdtPr>
          <w:id w:val="-1705238520"/>
          <w:docPartObj>
            <w:docPartGallery w:val="Page Numbers (Top of Page)"/>
            <w:docPartUnique/>
          </w:docPartObj>
        </w:sdtPr>
        <w:sdtEndPr/>
        <w:sdtContent>
          <w:p w14:paraId="13B9AAC8" w14:textId="3423A2DF" w:rsidR="0060709F" w:rsidRDefault="0060709F" w:rsidP="006070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F406E8" w14:textId="77777777" w:rsidR="0060709F" w:rsidRDefault="0060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B215" w14:textId="77777777" w:rsidR="00A04827" w:rsidRDefault="00A04827" w:rsidP="006F25A7">
      <w:r>
        <w:separator/>
      </w:r>
    </w:p>
  </w:footnote>
  <w:footnote w:type="continuationSeparator" w:id="0">
    <w:p w14:paraId="27A73DA6" w14:textId="77777777" w:rsidR="00A04827" w:rsidRDefault="00A04827" w:rsidP="006F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85F7" w14:textId="77777777" w:rsidR="004F606D" w:rsidRPr="00CB135F" w:rsidRDefault="004F606D" w:rsidP="00FB4EDF">
    <w:pPr>
      <w:pStyle w:val="Header"/>
      <w:jc w:val="right"/>
      <w:rPr>
        <w:b/>
      </w:rPr>
    </w:pPr>
    <w:r>
      <w:rPr>
        <w:b/>
      </w:rPr>
      <w:t>Isle of Wight</w:t>
    </w:r>
    <w:r w:rsidRPr="00CB135F">
      <w:rPr>
        <w:b/>
      </w:rPr>
      <w:t xml:space="preserve"> Safeguarding Children </w:t>
    </w:r>
    <w:r w:rsidR="00773B84">
      <w:rPr>
        <w:b/>
      </w:rPr>
      <w:t>Partnership</w:t>
    </w:r>
  </w:p>
  <w:p w14:paraId="6E233922" w14:textId="77777777" w:rsidR="004F606D" w:rsidRPr="00FB4EDF" w:rsidRDefault="004F606D" w:rsidP="00FB4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437" w14:textId="51C97E6E" w:rsidR="00131722" w:rsidRDefault="00C85CF6" w:rsidP="00131722">
    <w:pPr>
      <w:pStyle w:val="Constitution-Heading"/>
      <w:jc w:val="center"/>
    </w:pPr>
    <w:bookmarkStart w:id="5" w:name="_Toc517432765"/>
    <w:r w:rsidRPr="00291743">
      <w:rPr>
        <w:b w:val="0"/>
        <w:i/>
        <w:sz w:val="28"/>
        <w:szCs w:val="24"/>
      </w:rPr>
      <w:drawing>
        <wp:anchor distT="0" distB="0" distL="114300" distR="114300" simplePos="0" relativeHeight="251659264" behindDoc="0" locked="0" layoutInCell="1" allowOverlap="1" wp14:anchorId="3A042AF0" wp14:editId="306A7135">
          <wp:simplePos x="0" y="0"/>
          <wp:positionH relativeFrom="column">
            <wp:posOffset>5054600</wp:posOffset>
          </wp:positionH>
          <wp:positionV relativeFrom="paragraph">
            <wp:posOffset>-195368</wp:posOffset>
          </wp:positionV>
          <wp:extent cx="1722239" cy="665915"/>
          <wp:effectExtent l="0" t="0" r="0" b="1270"/>
          <wp:wrapNone/>
          <wp:docPr id="67237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239" cy="665915"/>
                  </a:xfrm>
                  <a:prstGeom prst="rect">
                    <a:avLst/>
                  </a:prstGeom>
                  <a:noFill/>
                  <a:ln>
                    <a:noFill/>
                  </a:ln>
                </pic:spPr>
              </pic:pic>
            </a:graphicData>
          </a:graphic>
        </wp:anchor>
      </w:drawing>
    </w:r>
  </w:p>
  <w:p w14:paraId="4F9A61CA" w14:textId="6D6A437E" w:rsidR="00131722" w:rsidRPr="0015311F" w:rsidRDefault="007813D7" w:rsidP="007813D7">
    <w:pPr>
      <w:pStyle w:val="Constitution-Heading"/>
      <w:spacing w:after="120"/>
      <w:jc w:val="center"/>
      <w:rPr>
        <w:rFonts w:ascii="Aptos" w:hAnsi="Aptos"/>
        <w:sz w:val="36"/>
        <w:szCs w:val="36"/>
      </w:rPr>
    </w:pPr>
    <w:bookmarkStart w:id="6" w:name="_Hlk184810717"/>
    <w:r w:rsidRPr="0015311F">
      <w:rPr>
        <w:rFonts w:ascii="Aptos" w:hAnsi="Aptos"/>
        <w:sz w:val="36"/>
        <w:szCs w:val="36"/>
      </w:rPr>
      <w:t>Terms Of Reference</w:t>
    </w:r>
    <w:bookmarkEnd w:id="5"/>
    <w:bookmarkEnd w:id="6"/>
    <w:r w:rsidR="00131722" w:rsidRPr="0015311F">
      <w:rPr>
        <w:rFonts w:ascii="Aptos" w:hAnsi="Aptos"/>
        <w:sz w:val="36"/>
        <w:szCs w:val="36"/>
      </w:rPr>
      <w:fldChar w:fldCharType="begin"/>
    </w:r>
    <w:r w:rsidR="00131722" w:rsidRPr="0015311F">
      <w:rPr>
        <w:rFonts w:ascii="Aptos" w:hAnsi="Aptos"/>
        <w:sz w:val="36"/>
        <w:szCs w:val="36"/>
      </w:rPr>
      <w:instrText xml:space="preserve"> XE "TERMS OF REFERENCE" </w:instrText>
    </w:r>
    <w:r w:rsidR="00131722" w:rsidRPr="0015311F">
      <w:rPr>
        <w:rFonts w:ascii="Aptos" w:hAnsi="Aptos"/>
        <w:sz w:val="36"/>
        <w:szCs w:val="36"/>
      </w:rPr>
      <w:fldChar w:fldCharType="end"/>
    </w:r>
  </w:p>
  <w:p w14:paraId="70A66FA0" w14:textId="09A9BA26" w:rsidR="00131722" w:rsidRPr="0015311F" w:rsidRDefault="007105CF" w:rsidP="00131722">
    <w:pPr>
      <w:pStyle w:val="Heading2"/>
      <w:rPr>
        <w:rFonts w:ascii="Aptos" w:hAnsi="Aptos"/>
        <w:u w:val="none"/>
        <w:lang w:val="en-GB"/>
      </w:rPr>
    </w:pPr>
    <w:r w:rsidRPr="0015311F">
      <w:rPr>
        <w:rFonts w:ascii="Aptos" w:hAnsi="Aptos"/>
        <w:szCs w:val="36"/>
        <w:u w:val="none"/>
        <w:lang w:val="en-GB"/>
      </w:rPr>
      <w:t>Executive</w:t>
    </w:r>
    <w:r w:rsidR="00B06B71" w:rsidRPr="0015311F">
      <w:rPr>
        <w:rFonts w:ascii="Aptos" w:hAnsi="Aptos"/>
        <w:szCs w:val="36"/>
        <w:u w:val="none"/>
        <w:lang w:val="en-GB"/>
      </w:rPr>
      <w:t xml:space="preserve"> Group</w:t>
    </w:r>
  </w:p>
  <w:p w14:paraId="1E8C3A2B" w14:textId="72001007" w:rsidR="004F606D" w:rsidRPr="0015311F" w:rsidRDefault="004F606D">
    <w:pPr>
      <w:pStyle w:val="Header"/>
      <w:rPr>
        <w:rFonts w:ascii="Aptos" w:hAnsi="Aptos"/>
        <w:b/>
      </w:rPr>
    </w:pPr>
    <w:r w:rsidRPr="0015311F">
      <w:rPr>
        <w:rFonts w:ascii="Aptos" w:hAnsi="Aptos"/>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663" w14:textId="77777777" w:rsidR="004F606D" w:rsidRDefault="008670E1">
    <w:pPr>
      <w:pStyle w:val="Header"/>
    </w:pPr>
    <w:r>
      <w:rPr>
        <w:noProof/>
        <w:lang w:val="en-GB"/>
      </w:rPr>
      <w:drawing>
        <wp:anchor distT="0" distB="0" distL="114300" distR="114300" simplePos="0" relativeHeight="251657216" behindDoc="0" locked="0" layoutInCell="1" allowOverlap="1" wp14:anchorId="02F434C4" wp14:editId="14FFFBCE">
          <wp:simplePos x="0" y="0"/>
          <wp:positionH relativeFrom="column">
            <wp:posOffset>5204188</wp:posOffset>
          </wp:positionH>
          <wp:positionV relativeFrom="paragraph">
            <wp:posOffset>-112757</wp:posOffset>
          </wp:positionV>
          <wp:extent cx="1168128" cy="116812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P logo - RGB - Circle Only.png"/>
                  <pic:cNvPicPr/>
                </pic:nvPicPr>
                <pic:blipFill>
                  <a:blip r:embed="rId1">
                    <a:extLst>
                      <a:ext uri="{28A0092B-C50C-407E-A947-70E740481C1C}">
                        <a14:useLocalDpi xmlns:a14="http://schemas.microsoft.com/office/drawing/2010/main" val="0"/>
                      </a:ext>
                    </a:extLst>
                  </a:blip>
                  <a:stretch>
                    <a:fillRect/>
                  </a:stretch>
                </pic:blipFill>
                <pic:spPr>
                  <a:xfrm>
                    <a:off x="0" y="0"/>
                    <a:ext cx="1171736" cy="1171736"/>
                  </a:xfrm>
                  <a:prstGeom prst="rect">
                    <a:avLst/>
                  </a:prstGeom>
                </pic:spPr>
              </pic:pic>
            </a:graphicData>
          </a:graphic>
          <wp14:sizeRelH relativeFrom="page">
            <wp14:pctWidth>0</wp14:pctWidth>
          </wp14:sizeRelH>
          <wp14:sizeRelV relativeFrom="page">
            <wp14:pctHeight>0</wp14:pctHeight>
          </wp14:sizeRelV>
        </wp:anchor>
      </w:drawing>
    </w:r>
    <w:r w:rsidR="002F08C5">
      <w:ptab w:relativeTo="margin" w:alignment="center" w:leader="none"/>
    </w:r>
    <w:r w:rsidR="002F08C5">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023"/>
    <w:multiLevelType w:val="hybridMultilevel"/>
    <w:tmpl w:val="A476F1AE"/>
    <w:lvl w:ilvl="0" w:tplc="08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AA7C8F"/>
    <w:multiLevelType w:val="hybridMultilevel"/>
    <w:tmpl w:val="9454C1D4"/>
    <w:lvl w:ilvl="0" w:tplc="08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1E3040"/>
    <w:multiLevelType w:val="hybridMultilevel"/>
    <w:tmpl w:val="898AD7AC"/>
    <w:lvl w:ilvl="0" w:tplc="462A30C6">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C07BD8"/>
    <w:multiLevelType w:val="hybridMultilevel"/>
    <w:tmpl w:val="BEF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B26EE"/>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712610"/>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BCD3AC6"/>
    <w:multiLevelType w:val="hybridMultilevel"/>
    <w:tmpl w:val="E786B69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7D49F2"/>
    <w:multiLevelType w:val="hybridMultilevel"/>
    <w:tmpl w:val="3758AD14"/>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900A10"/>
    <w:multiLevelType w:val="hybridMultilevel"/>
    <w:tmpl w:val="180E539A"/>
    <w:lvl w:ilvl="0" w:tplc="08090001">
      <w:start w:val="1"/>
      <w:numFmt w:val="bullet"/>
      <w:lvlText w:val=""/>
      <w:lvlJc w:val="left"/>
      <w:pPr>
        <w:ind w:left="1440" w:hanging="360"/>
      </w:pPr>
      <w:rPr>
        <w:rFonts w:ascii="Symbol" w:hAnsi="Symbol" w:hint="default"/>
      </w:rPr>
    </w:lvl>
    <w:lvl w:ilvl="1" w:tplc="B1E2D992">
      <w:start w:val="1"/>
      <w:numFmt w:val="bullet"/>
      <w:lvlText w:val=""/>
      <w:lvlJc w:val="left"/>
      <w:pPr>
        <w:ind w:left="2160" w:hanging="360"/>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F15979"/>
    <w:multiLevelType w:val="hybridMultilevel"/>
    <w:tmpl w:val="78B63AD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872E71"/>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A392C18"/>
    <w:multiLevelType w:val="hybridMultilevel"/>
    <w:tmpl w:val="73D63A6A"/>
    <w:lvl w:ilvl="0" w:tplc="A11E86E4">
      <w:start w:val="1"/>
      <w:numFmt w:val="decimal"/>
      <w:lvlText w:val="%1."/>
      <w:lvlJc w:val="left"/>
      <w:pPr>
        <w:ind w:left="720" w:hanging="360"/>
      </w:pPr>
      <w:rPr>
        <w:rFonts w:ascii="Calibri" w:hAnsi="Calibri" w:hint="defaul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26067"/>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0CE41C9"/>
    <w:multiLevelType w:val="hybridMultilevel"/>
    <w:tmpl w:val="BD5626B4"/>
    <w:lvl w:ilvl="0" w:tplc="5304342A">
      <w:start w:val="1"/>
      <w:numFmt w:val="decimal"/>
      <w:pStyle w:val="Heading4"/>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847368"/>
    <w:multiLevelType w:val="hybridMultilevel"/>
    <w:tmpl w:val="80A6E4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491245"/>
    <w:multiLevelType w:val="hybridMultilevel"/>
    <w:tmpl w:val="379A884E"/>
    <w:lvl w:ilvl="0" w:tplc="08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615B1A3E"/>
    <w:multiLevelType w:val="hybridMultilevel"/>
    <w:tmpl w:val="79E0E8A6"/>
    <w:lvl w:ilvl="0" w:tplc="04090017">
      <w:start w:val="1"/>
      <w:numFmt w:val="lowerLetter"/>
      <w:lvlText w:val="%1)"/>
      <w:lvlJc w:val="left"/>
      <w:pPr>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68943BDD"/>
    <w:multiLevelType w:val="hybridMultilevel"/>
    <w:tmpl w:val="AA1A5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4796018">
    <w:abstractNumId w:val="2"/>
  </w:num>
  <w:num w:numId="2" w16cid:durableId="178934981">
    <w:abstractNumId w:val="4"/>
  </w:num>
  <w:num w:numId="3" w16cid:durableId="1475021844">
    <w:abstractNumId w:val="7"/>
  </w:num>
  <w:num w:numId="4" w16cid:durableId="1798639152">
    <w:abstractNumId w:val="6"/>
  </w:num>
  <w:num w:numId="5" w16cid:durableId="692606727">
    <w:abstractNumId w:val="11"/>
  </w:num>
  <w:num w:numId="6" w16cid:durableId="1493713893">
    <w:abstractNumId w:val="17"/>
  </w:num>
  <w:num w:numId="7" w16cid:durableId="692263201">
    <w:abstractNumId w:val="16"/>
  </w:num>
  <w:num w:numId="8" w16cid:durableId="732777322">
    <w:abstractNumId w:val="12"/>
  </w:num>
  <w:num w:numId="9" w16cid:durableId="2055692176">
    <w:abstractNumId w:val="14"/>
  </w:num>
  <w:num w:numId="10" w16cid:durableId="658001241">
    <w:abstractNumId w:val="9"/>
  </w:num>
  <w:num w:numId="11" w16cid:durableId="1947498523">
    <w:abstractNumId w:val="10"/>
  </w:num>
  <w:num w:numId="12" w16cid:durableId="48456410">
    <w:abstractNumId w:val="8"/>
  </w:num>
  <w:num w:numId="13" w16cid:durableId="2092655619">
    <w:abstractNumId w:val="13"/>
  </w:num>
  <w:num w:numId="14" w16cid:durableId="6642586">
    <w:abstractNumId w:val="3"/>
  </w:num>
  <w:num w:numId="15" w16cid:durableId="34736773">
    <w:abstractNumId w:val="1"/>
  </w:num>
  <w:num w:numId="16" w16cid:durableId="1846163801">
    <w:abstractNumId w:val="5"/>
  </w:num>
  <w:num w:numId="17" w16cid:durableId="1318725720">
    <w:abstractNumId w:val="0"/>
  </w:num>
  <w:num w:numId="18" w16cid:durableId="837312394">
    <w:abstractNumId w:val="15"/>
  </w:num>
  <w:num w:numId="19" w16cid:durableId="16052620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7A"/>
    <w:rsid w:val="00000D93"/>
    <w:rsid w:val="00003435"/>
    <w:rsid w:val="00006926"/>
    <w:rsid w:val="0001017B"/>
    <w:rsid w:val="00013DB4"/>
    <w:rsid w:val="000141F2"/>
    <w:rsid w:val="000144B0"/>
    <w:rsid w:val="00014984"/>
    <w:rsid w:val="00023495"/>
    <w:rsid w:val="000268C4"/>
    <w:rsid w:val="00030795"/>
    <w:rsid w:val="00030A2A"/>
    <w:rsid w:val="000311A4"/>
    <w:rsid w:val="000317D2"/>
    <w:rsid w:val="00034917"/>
    <w:rsid w:val="00036954"/>
    <w:rsid w:val="00037CE1"/>
    <w:rsid w:val="00044187"/>
    <w:rsid w:val="00045C2F"/>
    <w:rsid w:val="00050A8E"/>
    <w:rsid w:val="00051318"/>
    <w:rsid w:val="00054AD4"/>
    <w:rsid w:val="00054F6E"/>
    <w:rsid w:val="0005560E"/>
    <w:rsid w:val="000575CE"/>
    <w:rsid w:val="00063186"/>
    <w:rsid w:val="0006346A"/>
    <w:rsid w:val="00063725"/>
    <w:rsid w:val="00072A6C"/>
    <w:rsid w:val="00073956"/>
    <w:rsid w:val="00076F63"/>
    <w:rsid w:val="00080D23"/>
    <w:rsid w:val="00081200"/>
    <w:rsid w:val="00092811"/>
    <w:rsid w:val="00094A94"/>
    <w:rsid w:val="000A08C9"/>
    <w:rsid w:val="000A40FF"/>
    <w:rsid w:val="000A4AAE"/>
    <w:rsid w:val="000A69FE"/>
    <w:rsid w:val="000B3947"/>
    <w:rsid w:val="000B60E2"/>
    <w:rsid w:val="000B7C57"/>
    <w:rsid w:val="000C5C9B"/>
    <w:rsid w:val="000D27E6"/>
    <w:rsid w:val="000D2C5E"/>
    <w:rsid w:val="000D41CB"/>
    <w:rsid w:val="000D5BE8"/>
    <w:rsid w:val="000D7295"/>
    <w:rsid w:val="000E17F8"/>
    <w:rsid w:val="000E1B41"/>
    <w:rsid w:val="000E6766"/>
    <w:rsid w:val="000E7D6F"/>
    <w:rsid w:val="000F05A1"/>
    <w:rsid w:val="000F2186"/>
    <w:rsid w:val="000F5521"/>
    <w:rsid w:val="001000E4"/>
    <w:rsid w:val="00101CC3"/>
    <w:rsid w:val="00102B07"/>
    <w:rsid w:val="001047A1"/>
    <w:rsid w:val="001058A0"/>
    <w:rsid w:val="00113D65"/>
    <w:rsid w:val="00125FBD"/>
    <w:rsid w:val="00126E02"/>
    <w:rsid w:val="00131722"/>
    <w:rsid w:val="00136BCB"/>
    <w:rsid w:val="00140C98"/>
    <w:rsid w:val="00150130"/>
    <w:rsid w:val="00151334"/>
    <w:rsid w:val="0015311F"/>
    <w:rsid w:val="00154372"/>
    <w:rsid w:val="001600C2"/>
    <w:rsid w:val="00163D7C"/>
    <w:rsid w:val="001810A7"/>
    <w:rsid w:val="00182472"/>
    <w:rsid w:val="00186042"/>
    <w:rsid w:val="0019075B"/>
    <w:rsid w:val="001A6080"/>
    <w:rsid w:val="001A7C34"/>
    <w:rsid w:val="001B175A"/>
    <w:rsid w:val="001B6D24"/>
    <w:rsid w:val="001C432F"/>
    <w:rsid w:val="001C6C20"/>
    <w:rsid w:val="001D4848"/>
    <w:rsid w:val="001D486E"/>
    <w:rsid w:val="001E5684"/>
    <w:rsid w:val="001E7E7C"/>
    <w:rsid w:val="001F14E8"/>
    <w:rsid w:val="001F36D7"/>
    <w:rsid w:val="001F4FC6"/>
    <w:rsid w:val="002051C0"/>
    <w:rsid w:val="00206365"/>
    <w:rsid w:val="00207DC4"/>
    <w:rsid w:val="002115DA"/>
    <w:rsid w:val="00212163"/>
    <w:rsid w:val="0021329A"/>
    <w:rsid w:val="00215DE9"/>
    <w:rsid w:val="0022128B"/>
    <w:rsid w:val="00221EF9"/>
    <w:rsid w:val="00222FB5"/>
    <w:rsid w:val="00224E1A"/>
    <w:rsid w:val="002255DD"/>
    <w:rsid w:val="00230311"/>
    <w:rsid w:val="0023182F"/>
    <w:rsid w:val="00231E9B"/>
    <w:rsid w:val="00235C1D"/>
    <w:rsid w:val="00235CF0"/>
    <w:rsid w:val="00241002"/>
    <w:rsid w:val="002427AC"/>
    <w:rsid w:val="0024478C"/>
    <w:rsid w:val="00251FB3"/>
    <w:rsid w:val="00256E7F"/>
    <w:rsid w:val="00264669"/>
    <w:rsid w:val="00266402"/>
    <w:rsid w:val="00271A1B"/>
    <w:rsid w:val="00284285"/>
    <w:rsid w:val="00290626"/>
    <w:rsid w:val="00292626"/>
    <w:rsid w:val="0029449F"/>
    <w:rsid w:val="002A2ED6"/>
    <w:rsid w:val="002A74AE"/>
    <w:rsid w:val="002A7FB8"/>
    <w:rsid w:val="002B35D5"/>
    <w:rsid w:val="002B635A"/>
    <w:rsid w:val="002C0153"/>
    <w:rsid w:val="002C2EF2"/>
    <w:rsid w:val="002C58BD"/>
    <w:rsid w:val="002C76F0"/>
    <w:rsid w:val="002D4D11"/>
    <w:rsid w:val="002D4D3F"/>
    <w:rsid w:val="002F08C5"/>
    <w:rsid w:val="002F1D24"/>
    <w:rsid w:val="002F2DB6"/>
    <w:rsid w:val="00305C20"/>
    <w:rsid w:val="00313F81"/>
    <w:rsid w:val="00315944"/>
    <w:rsid w:val="00323685"/>
    <w:rsid w:val="00323761"/>
    <w:rsid w:val="0033179D"/>
    <w:rsid w:val="003333B3"/>
    <w:rsid w:val="00335A01"/>
    <w:rsid w:val="003444A6"/>
    <w:rsid w:val="00344B70"/>
    <w:rsid w:val="0034643F"/>
    <w:rsid w:val="00346E59"/>
    <w:rsid w:val="0035215E"/>
    <w:rsid w:val="00370A10"/>
    <w:rsid w:val="003715D9"/>
    <w:rsid w:val="0037263E"/>
    <w:rsid w:val="00372CD1"/>
    <w:rsid w:val="003730DF"/>
    <w:rsid w:val="003768B7"/>
    <w:rsid w:val="00390BCA"/>
    <w:rsid w:val="00391386"/>
    <w:rsid w:val="00394C3C"/>
    <w:rsid w:val="00395BBC"/>
    <w:rsid w:val="003A511F"/>
    <w:rsid w:val="003B3C49"/>
    <w:rsid w:val="003B41C6"/>
    <w:rsid w:val="003B7A7C"/>
    <w:rsid w:val="003C22EB"/>
    <w:rsid w:val="003C32D3"/>
    <w:rsid w:val="003C3551"/>
    <w:rsid w:val="003C6CC5"/>
    <w:rsid w:val="003D3112"/>
    <w:rsid w:val="003D65C0"/>
    <w:rsid w:val="003D7A31"/>
    <w:rsid w:val="003D7FB3"/>
    <w:rsid w:val="003E0E9C"/>
    <w:rsid w:val="003E4697"/>
    <w:rsid w:val="003F43B3"/>
    <w:rsid w:val="0040307E"/>
    <w:rsid w:val="0040511D"/>
    <w:rsid w:val="00406016"/>
    <w:rsid w:val="0040634A"/>
    <w:rsid w:val="004206BB"/>
    <w:rsid w:val="004210CC"/>
    <w:rsid w:val="00424229"/>
    <w:rsid w:val="004325FC"/>
    <w:rsid w:val="00434D49"/>
    <w:rsid w:val="00435ED2"/>
    <w:rsid w:val="00436E27"/>
    <w:rsid w:val="004372CC"/>
    <w:rsid w:val="00443B4E"/>
    <w:rsid w:val="0044446F"/>
    <w:rsid w:val="004447DC"/>
    <w:rsid w:val="00445A02"/>
    <w:rsid w:val="00446288"/>
    <w:rsid w:val="00447C51"/>
    <w:rsid w:val="0045649C"/>
    <w:rsid w:val="00456F22"/>
    <w:rsid w:val="00462D03"/>
    <w:rsid w:val="00471A61"/>
    <w:rsid w:val="00471DE5"/>
    <w:rsid w:val="00475947"/>
    <w:rsid w:val="00475CD7"/>
    <w:rsid w:val="004810E8"/>
    <w:rsid w:val="00482648"/>
    <w:rsid w:val="00485A5D"/>
    <w:rsid w:val="00490D61"/>
    <w:rsid w:val="004931EE"/>
    <w:rsid w:val="00494817"/>
    <w:rsid w:val="004A0792"/>
    <w:rsid w:val="004B252A"/>
    <w:rsid w:val="004B2E80"/>
    <w:rsid w:val="004B37D4"/>
    <w:rsid w:val="004C0F3A"/>
    <w:rsid w:val="004C2012"/>
    <w:rsid w:val="004D4074"/>
    <w:rsid w:val="004E010A"/>
    <w:rsid w:val="004E4BDC"/>
    <w:rsid w:val="004F21FE"/>
    <w:rsid w:val="004F5BC6"/>
    <w:rsid w:val="004F606D"/>
    <w:rsid w:val="004F63C9"/>
    <w:rsid w:val="005026A9"/>
    <w:rsid w:val="00507B39"/>
    <w:rsid w:val="00510B25"/>
    <w:rsid w:val="00512D90"/>
    <w:rsid w:val="00516A90"/>
    <w:rsid w:val="00517612"/>
    <w:rsid w:val="00517C44"/>
    <w:rsid w:val="00520FF1"/>
    <w:rsid w:val="00524919"/>
    <w:rsid w:val="00526577"/>
    <w:rsid w:val="00530509"/>
    <w:rsid w:val="0053156F"/>
    <w:rsid w:val="00532714"/>
    <w:rsid w:val="005339AE"/>
    <w:rsid w:val="00535C18"/>
    <w:rsid w:val="00540781"/>
    <w:rsid w:val="00540807"/>
    <w:rsid w:val="00540CBF"/>
    <w:rsid w:val="00545837"/>
    <w:rsid w:val="00546242"/>
    <w:rsid w:val="00553BFA"/>
    <w:rsid w:val="005548D7"/>
    <w:rsid w:val="00554B4F"/>
    <w:rsid w:val="00555A8D"/>
    <w:rsid w:val="00557309"/>
    <w:rsid w:val="005642D8"/>
    <w:rsid w:val="00564871"/>
    <w:rsid w:val="00565AAA"/>
    <w:rsid w:val="0056674E"/>
    <w:rsid w:val="005804A5"/>
    <w:rsid w:val="005A05A5"/>
    <w:rsid w:val="005A1CF4"/>
    <w:rsid w:val="005A3CCD"/>
    <w:rsid w:val="005A4327"/>
    <w:rsid w:val="005A5638"/>
    <w:rsid w:val="005A6FEB"/>
    <w:rsid w:val="005B00A4"/>
    <w:rsid w:val="005B22F4"/>
    <w:rsid w:val="005B2A12"/>
    <w:rsid w:val="005B3A97"/>
    <w:rsid w:val="005B5162"/>
    <w:rsid w:val="005B66F0"/>
    <w:rsid w:val="005C25C4"/>
    <w:rsid w:val="005C459D"/>
    <w:rsid w:val="005C69A6"/>
    <w:rsid w:val="005D5344"/>
    <w:rsid w:val="005D6CB9"/>
    <w:rsid w:val="005E0799"/>
    <w:rsid w:val="005E0F92"/>
    <w:rsid w:val="005E1E58"/>
    <w:rsid w:val="005F37F3"/>
    <w:rsid w:val="005F3F55"/>
    <w:rsid w:val="005F75F6"/>
    <w:rsid w:val="005F7CE3"/>
    <w:rsid w:val="0060125E"/>
    <w:rsid w:val="00603843"/>
    <w:rsid w:val="00603B77"/>
    <w:rsid w:val="00603C8A"/>
    <w:rsid w:val="0060709F"/>
    <w:rsid w:val="00611C0D"/>
    <w:rsid w:val="0061333B"/>
    <w:rsid w:val="00617827"/>
    <w:rsid w:val="006322BB"/>
    <w:rsid w:val="00632C88"/>
    <w:rsid w:val="00636718"/>
    <w:rsid w:val="00644437"/>
    <w:rsid w:val="00645616"/>
    <w:rsid w:val="00652323"/>
    <w:rsid w:val="006646E1"/>
    <w:rsid w:val="006660CC"/>
    <w:rsid w:val="006747AD"/>
    <w:rsid w:val="00675AC2"/>
    <w:rsid w:val="0067663A"/>
    <w:rsid w:val="00691F33"/>
    <w:rsid w:val="00694C5C"/>
    <w:rsid w:val="0069669E"/>
    <w:rsid w:val="00696A0B"/>
    <w:rsid w:val="006A641E"/>
    <w:rsid w:val="006B0832"/>
    <w:rsid w:val="006B1435"/>
    <w:rsid w:val="006B21C6"/>
    <w:rsid w:val="006B63F2"/>
    <w:rsid w:val="006B654B"/>
    <w:rsid w:val="006C3F2C"/>
    <w:rsid w:val="006C5DC0"/>
    <w:rsid w:val="006D2CE6"/>
    <w:rsid w:val="006D449D"/>
    <w:rsid w:val="006E4293"/>
    <w:rsid w:val="006E63A8"/>
    <w:rsid w:val="006E7A23"/>
    <w:rsid w:val="006F2326"/>
    <w:rsid w:val="006F25A7"/>
    <w:rsid w:val="006F3418"/>
    <w:rsid w:val="006F5B75"/>
    <w:rsid w:val="006F5FE9"/>
    <w:rsid w:val="00704717"/>
    <w:rsid w:val="007105CF"/>
    <w:rsid w:val="00711A54"/>
    <w:rsid w:val="00712D65"/>
    <w:rsid w:val="00714411"/>
    <w:rsid w:val="00717003"/>
    <w:rsid w:val="00717339"/>
    <w:rsid w:val="00723EF0"/>
    <w:rsid w:val="00726CA3"/>
    <w:rsid w:val="007312C8"/>
    <w:rsid w:val="0073259D"/>
    <w:rsid w:val="00734E84"/>
    <w:rsid w:val="0074341B"/>
    <w:rsid w:val="007465AC"/>
    <w:rsid w:val="00750CD7"/>
    <w:rsid w:val="00756F94"/>
    <w:rsid w:val="00766D07"/>
    <w:rsid w:val="00772849"/>
    <w:rsid w:val="00773891"/>
    <w:rsid w:val="00773B84"/>
    <w:rsid w:val="0077614D"/>
    <w:rsid w:val="007813D7"/>
    <w:rsid w:val="0078232F"/>
    <w:rsid w:val="007828B1"/>
    <w:rsid w:val="007866F8"/>
    <w:rsid w:val="007A1EA1"/>
    <w:rsid w:val="007B1E71"/>
    <w:rsid w:val="007B2EE7"/>
    <w:rsid w:val="007B380D"/>
    <w:rsid w:val="007B3DE9"/>
    <w:rsid w:val="007B59C3"/>
    <w:rsid w:val="007C289F"/>
    <w:rsid w:val="007C3209"/>
    <w:rsid w:val="007C5740"/>
    <w:rsid w:val="007D1B4A"/>
    <w:rsid w:val="007D1C0C"/>
    <w:rsid w:val="007D2A1A"/>
    <w:rsid w:val="007D577E"/>
    <w:rsid w:val="007D78E7"/>
    <w:rsid w:val="007E3D1C"/>
    <w:rsid w:val="007E5851"/>
    <w:rsid w:val="007E5959"/>
    <w:rsid w:val="007E7322"/>
    <w:rsid w:val="007E7503"/>
    <w:rsid w:val="007F1716"/>
    <w:rsid w:val="00800298"/>
    <w:rsid w:val="0080432D"/>
    <w:rsid w:val="0080773C"/>
    <w:rsid w:val="0081374F"/>
    <w:rsid w:val="00813929"/>
    <w:rsid w:val="00817733"/>
    <w:rsid w:val="00820C7A"/>
    <w:rsid w:val="008227F1"/>
    <w:rsid w:val="00823128"/>
    <w:rsid w:val="008236AD"/>
    <w:rsid w:val="00824C6F"/>
    <w:rsid w:val="008278AE"/>
    <w:rsid w:val="00827E3A"/>
    <w:rsid w:val="008370F0"/>
    <w:rsid w:val="0084048A"/>
    <w:rsid w:val="00841A2F"/>
    <w:rsid w:val="00843F98"/>
    <w:rsid w:val="008529D3"/>
    <w:rsid w:val="0085380A"/>
    <w:rsid w:val="00856424"/>
    <w:rsid w:val="008572CD"/>
    <w:rsid w:val="008638AA"/>
    <w:rsid w:val="0086504C"/>
    <w:rsid w:val="00866DE4"/>
    <w:rsid w:val="008670E1"/>
    <w:rsid w:val="008876DC"/>
    <w:rsid w:val="00887DDA"/>
    <w:rsid w:val="00894070"/>
    <w:rsid w:val="008973D9"/>
    <w:rsid w:val="008A791B"/>
    <w:rsid w:val="008B1546"/>
    <w:rsid w:val="008B2F3A"/>
    <w:rsid w:val="008B485F"/>
    <w:rsid w:val="008B6473"/>
    <w:rsid w:val="008B6499"/>
    <w:rsid w:val="008B76A1"/>
    <w:rsid w:val="008B7F9C"/>
    <w:rsid w:val="008C6928"/>
    <w:rsid w:val="008C7019"/>
    <w:rsid w:val="008D155F"/>
    <w:rsid w:val="008D568A"/>
    <w:rsid w:val="008E03CC"/>
    <w:rsid w:val="008E2668"/>
    <w:rsid w:val="008F13DE"/>
    <w:rsid w:val="008F2A26"/>
    <w:rsid w:val="008F31C8"/>
    <w:rsid w:val="008F42F5"/>
    <w:rsid w:val="008F500B"/>
    <w:rsid w:val="008F70EC"/>
    <w:rsid w:val="0090068D"/>
    <w:rsid w:val="009006AE"/>
    <w:rsid w:val="0090191D"/>
    <w:rsid w:val="00901C4E"/>
    <w:rsid w:val="00916E03"/>
    <w:rsid w:val="0091772B"/>
    <w:rsid w:val="00917F4E"/>
    <w:rsid w:val="00922233"/>
    <w:rsid w:val="00925A32"/>
    <w:rsid w:val="0092661E"/>
    <w:rsid w:val="0092763C"/>
    <w:rsid w:val="0093588D"/>
    <w:rsid w:val="00936F33"/>
    <w:rsid w:val="0094413A"/>
    <w:rsid w:val="00946010"/>
    <w:rsid w:val="0094766C"/>
    <w:rsid w:val="00947D2A"/>
    <w:rsid w:val="00951355"/>
    <w:rsid w:val="00955810"/>
    <w:rsid w:val="009633E3"/>
    <w:rsid w:val="00964359"/>
    <w:rsid w:val="00964B2D"/>
    <w:rsid w:val="009651AC"/>
    <w:rsid w:val="009652EE"/>
    <w:rsid w:val="00967FE9"/>
    <w:rsid w:val="00972A86"/>
    <w:rsid w:val="009735C6"/>
    <w:rsid w:val="00975FAC"/>
    <w:rsid w:val="009770F6"/>
    <w:rsid w:val="00980D53"/>
    <w:rsid w:val="00983A53"/>
    <w:rsid w:val="0099157C"/>
    <w:rsid w:val="009938A3"/>
    <w:rsid w:val="00993DBF"/>
    <w:rsid w:val="00997F2E"/>
    <w:rsid w:val="009A43FD"/>
    <w:rsid w:val="009B3AE8"/>
    <w:rsid w:val="009C15C5"/>
    <w:rsid w:val="009C20C9"/>
    <w:rsid w:val="009C4E7C"/>
    <w:rsid w:val="009D1C1D"/>
    <w:rsid w:val="009D2FBD"/>
    <w:rsid w:val="009E0B27"/>
    <w:rsid w:val="009E3FE9"/>
    <w:rsid w:val="009E585D"/>
    <w:rsid w:val="009F0649"/>
    <w:rsid w:val="009F6B1E"/>
    <w:rsid w:val="009F73AF"/>
    <w:rsid w:val="00A00CEF"/>
    <w:rsid w:val="00A017A2"/>
    <w:rsid w:val="00A02B3D"/>
    <w:rsid w:val="00A04827"/>
    <w:rsid w:val="00A0771C"/>
    <w:rsid w:val="00A079B6"/>
    <w:rsid w:val="00A12014"/>
    <w:rsid w:val="00A13420"/>
    <w:rsid w:val="00A160E2"/>
    <w:rsid w:val="00A16CE4"/>
    <w:rsid w:val="00A211AC"/>
    <w:rsid w:val="00A212D7"/>
    <w:rsid w:val="00A23840"/>
    <w:rsid w:val="00A25447"/>
    <w:rsid w:val="00A26584"/>
    <w:rsid w:val="00A3032B"/>
    <w:rsid w:val="00A33DE7"/>
    <w:rsid w:val="00A411FA"/>
    <w:rsid w:val="00A45503"/>
    <w:rsid w:val="00A46E5C"/>
    <w:rsid w:val="00A46FB9"/>
    <w:rsid w:val="00A52045"/>
    <w:rsid w:val="00A52325"/>
    <w:rsid w:val="00A5457C"/>
    <w:rsid w:val="00A54EFB"/>
    <w:rsid w:val="00A55160"/>
    <w:rsid w:val="00A569EC"/>
    <w:rsid w:val="00A6052D"/>
    <w:rsid w:val="00A6276E"/>
    <w:rsid w:val="00A63CD3"/>
    <w:rsid w:val="00A716E4"/>
    <w:rsid w:val="00A75AB8"/>
    <w:rsid w:val="00A82B71"/>
    <w:rsid w:val="00A83B02"/>
    <w:rsid w:val="00A85392"/>
    <w:rsid w:val="00A85800"/>
    <w:rsid w:val="00A86BB1"/>
    <w:rsid w:val="00A97B7E"/>
    <w:rsid w:val="00AA0F3F"/>
    <w:rsid w:val="00AA1B31"/>
    <w:rsid w:val="00AA2B32"/>
    <w:rsid w:val="00AA4992"/>
    <w:rsid w:val="00AA64EA"/>
    <w:rsid w:val="00AA698A"/>
    <w:rsid w:val="00AB051E"/>
    <w:rsid w:val="00AB567C"/>
    <w:rsid w:val="00AB5A33"/>
    <w:rsid w:val="00AB5B84"/>
    <w:rsid w:val="00AB7C56"/>
    <w:rsid w:val="00AC1C2E"/>
    <w:rsid w:val="00AC5653"/>
    <w:rsid w:val="00AC5CBA"/>
    <w:rsid w:val="00AD2046"/>
    <w:rsid w:val="00AD5247"/>
    <w:rsid w:val="00AE35DB"/>
    <w:rsid w:val="00AE467B"/>
    <w:rsid w:val="00AE6547"/>
    <w:rsid w:val="00AE69AD"/>
    <w:rsid w:val="00AE6CEF"/>
    <w:rsid w:val="00AF225E"/>
    <w:rsid w:val="00AF2DCF"/>
    <w:rsid w:val="00AF2E77"/>
    <w:rsid w:val="00B00BBB"/>
    <w:rsid w:val="00B04575"/>
    <w:rsid w:val="00B06B71"/>
    <w:rsid w:val="00B14355"/>
    <w:rsid w:val="00B15A8A"/>
    <w:rsid w:val="00B21954"/>
    <w:rsid w:val="00B22A51"/>
    <w:rsid w:val="00B26F2A"/>
    <w:rsid w:val="00B3068E"/>
    <w:rsid w:val="00B31345"/>
    <w:rsid w:val="00B31933"/>
    <w:rsid w:val="00B4261F"/>
    <w:rsid w:val="00B42B4D"/>
    <w:rsid w:val="00B4353E"/>
    <w:rsid w:val="00B46547"/>
    <w:rsid w:val="00B47893"/>
    <w:rsid w:val="00B50977"/>
    <w:rsid w:val="00B50AFD"/>
    <w:rsid w:val="00B52F79"/>
    <w:rsid w:val="00B5560A"/>
    <w:rsid w:val="00B56B37"/>
    <w:rsid w:val="00B56B89"/>
    <w:rsid w:val="00B56FEA"/>
    <w:rsid w:val="00B57257"/>
    <w:rsid w:val="00B632A1"/>
    <w:rsid w:val="00B71D4A"/>
    <w:rsid w:val="00B8147E"/>
    <w:rsid w:val="00B82D6D"/>
    <w:rsid w:val="00B83405"/>
    <w:rsid w:val="00B86B31"/>
    <w:rsid w:val="00B923D6"/>
    <w:rsid w:val="00B92D1F"/>
    <w:rsid w:val="00B93015"/>
    <w:rsid w:val="00BA21E0"/>
    <w:rsid w:val="00BA2237"/>
    <w:rsid w:val="00BA282A"/>
    <w:rsid w:val="00BA4623"/>
    <w:rsid w:val="00BB1064"/>
    <w:rsid w:val="00BB13C5"/>
    <w:rsid w:val="00BB5976"/>
    <w:rsid w:val="00BC053D"/>
    <w:rsid w:val="00BC55EC"/>
    <w:rsid w:val="00BD16A8"/>
    <w:rsid w:val="00BD1F9F"/>
    <w:rsid w:val="00BD341B"/>
    <w:rsid w:val="00BE0D88"/>
    <w:rsid w:val="00BF1362"/>
    <w:rsid w:val="00BF4774"/>
    <w:rsid w:val="00BF59D2"/>
    <w:rsid w:val="00BF6558"/>
    <w:rsid w:val="00C04999"/>
    <w:rsid w:val="00C04F14"/>
    <w:rsid w:val="00C07D4D"/>
    <w:rsid w:val="00C14EFA"/>
    <w:rsid w:val="00C24985"/>
    <w:rsid w:val="00C2605C"/>
    <w:rsid w:val="00C306E0"/>
    <w:rsid w:val="00C333EB"/>
    <w:rsid w:val="00C4231A"/>
    <w:rsid w:val="00C428F9"/>
    <w:rsid w:val="00C42BD2"/>
    <w:rsid w:val="00C449AC"/>
    <w:rsid w:val="00C44CD1"/>
    <w:rsid w:val="00C46E7F"/>
    <w:rsid w:val="00C507E2"/>
    <w:rsid w:val="00C53420"/>
    <w:rsid w:val="00C54DC6"/>
    <w:rsid w:val="00C5503C"/>
    <w:rsid w:val="00C60A69"/>
    <w:rsid w:val="00C61092"/>
    <w:rsid w:val="00C6222D"/>
    <w:rsid w:val="00C64518"/>
    <w:rsid w:val="00C6668F"/>
    <w:rsid w:val="00C77191"/>
    <w:rsid w:val="00C80B5A"/>
    <w:rsid w:val="00C85CF6"/>
    <w:rsid w:val="00C867F9"/>
    <w:rsid w:val="00CA2055"/>
    <w:rsid w:val="00CA588F"/>
    <w:rsid w:val="00CB0802"/>
    <w:rsid w:val="00CB135F"/>
    <w:rsid w:val="00CC172B"/>
    <w:rsid w:val="00CD2F78"/>
    <w:rsid w:val="00CD3AAF"/>
    <w:rsid w:val="00CD4C4B"/>
    <w:rsid w:val="00CD55A2"/>
    <w:rsid w:val="00CE0138"/>
    <w:rsid w:val="00CE04A5"/>
    <w:rsid w:val="00CE18CC"/>
    <w:rsid w:val="00CE5702"/>
    <w:rsid w:val="00CF1780"/>
    <w:rsid w:val="00CF4141"/>
    <w:rsid w:val="00D001DC"/>
    <w:rsid w:val="00D04C1D"/>
    <w:rsid w:val="00D054E4"/>
    <w:rsid w:val="00D06766"/>
    <w:rsid w:val="00D12F0F"/>
    <w:rsid w:val="00D13C26"/>
    <w:rsid w:val="00D26E67"/>
    <w:rsid w:val="00D41307"/>
    <w:rsid w:val="00D41469"/>
    <w:rsid w:val="00D41D0B"/>
    <w:rsid w:val="00D53DF7"/>
    <w:rsid w:val="00D55DCC"/>
    <w:rsid w:val="00D57867"/>
    <w:rsid w:val="00D66D0A"/>
    <w:rsid w:val="00D710A1"/>
    <w:rsid w:val="00D72183"/>
    <w:rsid w:val="00D729EC"/>
    <w:rsid w:val="00D7744E"/>
    <w:rsid w:val="00D77AEA"/>
    <w:rsid w:val="00D83DAB"/>
    <w:rsid w:val="00D85B2B"/>
    <w:rsid w:val="00D873A6"/>
    <w:rsid w:val="00D908B8"/>
    <w:rsid w:val="00DA108E"/>
    <w:rsid w:val="00DA1790"/>
    <w:rsid w:val="00DA2F91"/>
    <w:rsid w:val="00DA3403"/>
    <w:rsid w:val="00DA6FE7"/>
    <w:rsid w:val="00DA7A8F"/>
    <w:rsid w:val="00DB5B9D"/>
    <w:rsid w:val="00DD0DE8"/>
    <w:rsid w:val="00DD3F1E"/>
    <w:rsid w:val="00DD4E58"/>
    <w:rsid w:val="00DD5C36"/>
    <w:rsid w:val="00DE483C"/>
    <w:rsid w:val="00DE7BC0"/>
    <w:rsid w:val="00DF344D"/>
    <w:rsid w:val="00E03B89"/>
    <w:rsid w:val="00E11962"/>
    <w:rsid w:val="00E16263"/>
    <w:rsid w:val="00E1652D"/>
    <w:rsid w:val="00E173B9"/>
    <w:rsid w:val="00E176A8"/>
    <w:rsid w:val="00E22532"/>
    <w:rsid w:val="00E27515"/>
    <w:rsid w:val="00E360C9"/>
    <w:rsid w:val="00E471F5"/>
    <w:rsid w:val="00E61F48"/>
    <w:rsid w:val="00E635F6"/>
    <w:rsid w:val="00E70487"/>
    <w:rsid w:val="00E72941"/>
    <w:rsid w:val="00E7575E"/>
    <w:rsid w:val="00E80D15"/>
    <w:rsid w:val="00E8116F"/>
    <w:rsid w:val="00E830F1"/>
    <w:rsid w:val="00E87313"/>
    <w:rsid w:val="00EB2AB1"/>
    <w:rsid w:val="00EB2FAD"/>
    <w:rsid w:val="00EB6346"/>
    <w:rsid w:val="00EC6FB8"/>
    <w:rsid w:val="00ED2F4F"/>
    <w:rsid w:val="00ED3719"/>
    <w:rsid w:val="00EE413A"/>
    <w:rsid w:val="00EE45AB"/>
    <w:rsid w:val="00EF1A5C"/>
    <w:rsid w:val="00EF25F6"/>
    <w:rsid w:val="00F00DAD"/>
    <w:rsid w:val="00F024DD"/>
    <w:rsid w:val="00F035CB"/>
    <w:rsid w:val="00F04DBA"/>
    <w:rsid w:val="00F07044"/>
    <w:rsid w:val="00F11E46"/>
    <w:rsid w:val="00F22C4D"/>
    <w:rsid w:val="00F236B9"/>
    <w:rsid w:val="00F2395E"/>
    <w:rsid w:val="00F3147B"/>
    <w:rsid w:val="00F35019"/>
    <w:rsid w:val="00F3607A"/>
    <w:rsid w:val="00F367F7"/>
    <w:rsid w:val="00F37F2E"/>
    <w:rsid w:val="00F40808"/>
    <w:rsid w:val="00F4161E"/>
    <w:rsid w:val="00F42F73"/>
    <w:rsid w:val="00F46676"/>
    <w:rsid w:val="00F50AF0"/>
    <w:rsid w:val="00F53E97"/>
    <w:rsid w:val="00F54C25"/>
    <w:rsid w:val="00F56255"/>
    <w:rsid w:val="00F61E9E"/>
    <w:rsid w:val="00F6400F"/>
    <w:rsid w:val="00F6739B"/>
    <w:rsid w:val="00F71012"/>
    <w:rsid w:val="00F720B4"/>
    <w:rsid w:val="00F74B24"/>
    <w:rsid w:val="00F772DD"/>
    <w:rsid w:val="00F77442"/>
    <w:rsid w:val="00F77BA1"/>
    <w:rsid w:val="00F843FC"/>
    <w:rsid w:val="00F84814"/>
    <w:rsid w:val="00F902B0"/>
    <w:rsid w:val="00F90598"/>
    <w:rsid w:val="00F91031"/>
    <w:rsid w:val="00F94778"/>
    <w:rsid w:val="00F9530A"/>
    <w:rsid w:val="00F97C63"/>
    <w:rsid w:val="00FA45BA"/>
    <w:rsid w:val="00FB0CCF"/>
    <w:rsid w:val="00FB15DB"/>
    <w:rsid w:val="00FB2BA8"/>
    <w:rsid w:val="00FB4EDF"/>
    <w:rsid w:val="00FC51A2"/>
    <w:rsid w:val="00FC5FF2"/>
    <w:rsid w:val="00FC7A41"/>
    <w:rsid w:val="00FD0E09"/>
    <w:rsid w:val="00FE15B3"/>
    <w:rsid w:val="00FE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D32378"/>
  <w15:docId w15:val="{FF1DDA65-48B3-495E-A84D-0EC5B4E0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A8"/>
    <w:rPr>
      <w:rFonts w:ascii="Calibri" w:hAnsi="Calibri"/>
      <w:sz w:val="24"/>
      <w:szCs w:val="24"/>
      <w:lang w:val="en-US" w:eastAsia="en-US"/>
    </w:rPr>
  </w:style>
  <w:style w:type="paragraph" w:styleId="Heading1">
    <w:name w:val="heading 1"/>
    <w:next w:val="BodyText"/>
    <w:link w:val="Heading1Char"/>
    <w:uiPriority w:val="99"/>
    <w:qFormat/>
    <w:rsid w:val="00FB2BA8"/>
    <w:pPr>
      <w:keepNext/>
      <w:overflowPunct w:val="0"/>
      <w:autoSpaceDE w:val="0"/>
      <w:autoSpaceDN w:val="0"/>
      <w:adjustRightInd w:val="0"/>
      <w:spacing w:before="120" w:after="120"/>
      <w:textAlignment w:val="baseline"/>
      <w:outlineLvl w:val="0"/>
    </w:pPr>
    <w:rPr>
      <w:rFonts w:ascii="Calibri" w:hAnsi="Calibri"/>
      <w:b/>
      <w:bCs/>
      <w:color w:val="000000"/>
      <w:kern w:val="32"/>
      <w:sz w:val="28"/>
      <w:szCs w:val="32"/>
    </w:rPr>
  </w:style>
  <w:style w:type="paragraph" w:styleId="Heading2">
    <w:name w:val="heading 2"/>
    <w:basedOn w:val="Normal"/>
    <w:next w:val="Normal"/>
    <w:link w:val="Heading2Char"/>
    <w:unhideWhenUsed/>
    <w:qFormat/>
    <w:locked/>
    <w:rsid w:val="00DA2F91"/>
    <w:pPr>
      <w:keepNext/>
      <w:keepLines/>
      <w:jc w:val="center"/>
      <w:outlineLvl w:val="1"/>
    </w:pPr>
    <w:rPr>
      <w:rFonts w:eastAsiaTheme="majorEastAsia" w:cstheme="majorBidi"/>
      <w:b/>
      <w:bCs/>
      <w:sz w:val="36"/>
      <w:szCs w:val="26"/>
      <w:u w:val="single"/>
    </w:rPr>
  </w:style>
  <w:style w:type="paragraph" w:styleId="Heading3">
    <w:name w:val="heading 3"/>
    <w:basedOn w:val="Normal"/>
    <w:next w:val="Normal"/>
    <w:link w:val="Heading3Char"/>
    <w:uiPriority w:val="99"/>
    <w:qFormat/>
    <w:rsid w:val="003E4697"/>
    <w:pPr>
      <w:keepNext/>
      <w:keepLines/>
      <w:spacing w:before="200"/>
      <w:outlineLvl w:val="2"/>
    </w:pPr>
    <w:rPr>
      <w:rFonts w:eastAsia="MS ????"/>
      <w:b/>
      <w:bCs/>
      <w:szCs w:val="20"/>
      <w:lang w:eastAsia="en-GB"/>
    </w:rPr>
  </w:style>
  <w:style w:type="paragraph" w:styleId="Heading4">
    <w:name w:val="heading 4"/>
    <w:basedOn w:val="Normal"/>
    <w:next w:val="Normal"/>
    <w:link w:val="Heading4Char"/>
    <w:unhideWhenUsed/>
    <w:qFormat/>
    <w:locked/>
    <w:rsid w:val="00DA2F91"/>
    <w:pPr>
      <w:keepNext/>
      <w:keepLines/>
      <w:numPr>
        <w:numId w:val="13"/>
      </w:numPr>
      <w:outlineLvl w:val="3"/>
    </w:pPr>
    <w:rPr>
      <w:rFonts w:eastAsiaTheme="majorEastAsia" w:cstheme="majorBidi"/>
      <w:b/>
      <w:bCs/>
      <w:iCs/>
    </w:rPr>
  </w:style>
  <w:style w:type="paragraph" w:styleId="Heading5">
    <w:name w:val="heading 5"/>
    <w:basedOn w:val="Normal"/>
    <w:next w:val="Normal"/>
    <w:link w:val="Heading5Char"/>
    <w:unhideWhenUsed/>
    <w:qFormat/>
    <w:locked/>
    <w:rsid w:val="001501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2BA8"/>
    <w:rPr>
      <w:rFonts w:ascii="Calibri" w:hAnsi="Calibri"/>
      <w:b/>
      <w:bCs/>
      <w:color w:val="000000"/>
      <w:kern w:val="32"/>
      <w:sz w:val="28"/>
      <w:szCs w:val="32"/>
    </w:rPr>
  </w:style>
  <w:style w:type="character" w:customStyle="1" w:styleId="Heading3Char">
    <w:name w:val="Heading 3 Char"/>
    <w:basedOn w:val="DefaultParagraphFont"/>
    <w:link w:val="Heading3"/>
    <w:uiPriority w:val="99"/>
    <w:locked/>
    <w:rsid w:val="003E4697"/>
    <w:rPr>
      <w:rFonts w:ascii="Calibri" w:eastAsia="MS ????" w:hAnsi="Calibri"/>
      <w:b/>
      <w:bCs/>
      <w:sz w:val="24"/>
      <w:szCs w:val="20"/>
      <w:lang w:val="en-US"/>
    </w:rPr>
  </w:style>
  <w:style w:type="paragraph" w:styleId="Header">
    <w:name w:val="header"/>
    <w:basedOn w:val="Normal"/>
    <w:link w:val="HeaderChar"/>
    <w:uiPriority w:val="99"/>
    <w:rsid w:val="006F25A7"/>
    <w:pPr>
      <w:tabs>
        <w:tab w:val="center" w:pos="4320"/>
        <w:tab w:val="right" w:pos="8640"/>
      </w:tabs>
    </w:pPr>
    <w:rPr>
      <w:sz w:val="20"/>
      <w:szCs w:val="20"/>
      <w:lang w:eastAsia="en-GB"/>
    </w:rPr>
  </w:style>
  <w:style w:type="character" w:customStyle="1" w:styleId="HeaderChar">
    <w:name w:val="Header Char"/>
    <w:basedOn w:val="DefaultParagraphFont"/>
    <w:link w:val="Header"/>
    <w:uiPriority w:val="99"/>
    <w:locked/>
    <w:rsid w:val="006F25A7"/>
    <w:rPr>
      <w:rFonts w:ascii="Cambria" w:hAnsi="Cambria" w:cs="Times New Roman"/>
    </w:rPr>
  </w:style>
  <w:style w:type="paragraph" w:styleId="Footer">
    <w:name w:val="footer"/>
    <w:basedOn w:val="Normal"/>
    <w:link w:val="FooterChar"/>
    <w:uiPriority w:val="99"/>
    <w:rsid w:val="006F25A7"/>
    <w:pPr>
      <w:tabs>
        <w:tab w:val="center" w:pos="4320"/>
        <w:tab w:val="right" w:pos="8640"/>
      </w:tabs>
    </w:pPr>
    <w:rPr>
      <w:sz w:val="20"/>
      <w:szCs w:val="20"/>
      <w:lang w:eastAsia="en-GB"/>
    </w:rPr>
  </w:style>
  <w:style w:type="character" w:customStyle="1" w:styleId="FooterChar">
    <w:name w:val="Footer Char"/>
    <w:basedOn w:val="DefaultParagraphFont"/>
    <w:link w:val="Footer"/>
    <w:uiPriority w:val="99"/>
    <w:locked/>
    <w:rsid w:val="006F25A7"/>
    <w:rPr>
      <w:rFonts w:ascii="Cambria" w:hAnsi="Cambria" w:cs="Times New Roman"/>
    </w:rPr>
  </w:style>
  <w:style w:type="character" w:styleId="PageNumber">
    <w:name w:val="page number"/>
    <w:basedOn w:val="DefaultParagraphFont"/>
    <w:uiPriority w:val="99"/>
    <w:semiHidden/>
    <w:rsid w:val="006F25A7"/>
    <w:rPr>
      <w:rFonts w:cs="Times New Roman"/>
    </w:rPr>
  </w:style>
  <w:style w:type="character" w:styleId="Hyperlink">
    <w:name w:val="Hyperlink"/>
    <w:basedOn w:val="DefaultParagraphFont"/>
    <w:uiPriority w:val="99"/>
    <w:rsid w:val="006F25A7"/>
    <w:rPr>
      <w:rFonts w:cs="Times New Roman"/>
      <w:color w:val="0000FF"/>
      <w:u w:val="single"/>
    </w:rPr>
  </w:style>
  <w:style w:type="paragraph" w:styleId="Title">
    <w:name w:val="Title"/>
    <w:basedOn w:val="Normal"/>
    <w:link w:val="TitleChar"/>
    <w:uiPriority w:val="99"/>
    <w:qFormat/>
    <w:rsid w:val="006F25A7"/>
    <w:pPr>
      <w:jc w:val="center"/>
    </w:pPr>
    <w:rPr>
      <w:rFonts w:ascii="Tahoma" w:hAnsi="Tahoma"/>
      <w:sz w:val="40"/>
      <w:szCs w:val="20"/>
      <w:lang w:val="en-GB" w:eastAsia="en-GB"/>
    </w:rPr>
  </w:style>
  <w:style w:type="character" w:customStyle="1" w:styleId="TitleChar">
    <w:name w:val="Title Char"/>
    <w:basedOn w:val="DefaultParagraphFont"/>
    <w:link w:val="Title"/>
    <w:uiPriority w:val="99"/>
    <w:locked/>
    <w:rsid w:val="006F25A7"/>
    <w:rPr>
      <w:rFonts w:ascii="Tahoma" w:hAnsi="Tahoma" w:cs="Times New Roman"/>
      <w:sz w:val="40"/>
      <w:lang w:val="en-GB"/>
    </w:rPr>
  </w:style>
  <w:style w:type="paragraph" w:styleId="BalloonText">
    <w:name w:val="Balloon Text"/>
    <w:basedOn w:val="Normal"/>
    <w:link w:val="BalloonTextChar"/>
    <w:uiPriority w:val="99"/>
    <w:semiHidden/>
    <w:rsid w:val="006F25A7"/>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F25A7"/>
    <w:rPr>
      <w:rFonts w:ascii="Lucida Grande" w:hAnsi="Lucida Grande" w:cs="Times New Roman"/>
      <w:sz w:val="18"/>
    </w:rPr>
  </w:style>
  <w:style w:type="paragraph" w:styleId="BodyText">
    <w:name w:val="Body Text"/>
    <w:basedOn w:val="Normal"/>
    <w:link w:val="BodyTextChar"/>
    <w:uiPriority w:val="99"/>
    <w:rsid w:val="006F25A7"/>
    <w:pPr>
      <w:widowControl w:val="0"/>
      <w:tabs>
        <w:tab w:val="left" w:pos="-1440"/>
      </w:tabs>
      <w:overflowPunct w:val="0"/>
      <w:autoSpaceDE w:val="0"/>
      <w:autoSpaceDN w:val="0"/>
      <w:adjustRightInd w:val="0"/>
      <w:jc w:val="both"/>
      <w:textAlignment w:val="baseline"/>
    </w:pPr>
    <w:rPr>
      <w:rFonts w:ascii="Arial" w:hAnsi="Arial"/>
      <w:color w:val="000000"/>
      <w:sz w:val="20"/>
      <w:szCs w:val="20"/>
      <w:lang w:eastAsia="en-GB"/>
    </w:rPr>
  </w:style>
  <w:style w:type="character" w:customStyle="1" w:styleId="BodyTextChar">
    <w:name w:val="Body Text Char"/>
    <w:basedOn w:val="DefaultParagraphFont"/>
    <w:link w:val="BodyText"/>
    <w:uiPriority w:val="99"/>
    <w:locked/>
    <w:rsid w:val="006F25A7"/>
    <w:rPr>
      <w:rFonts w:ascii="Arial" w:hAnsi="Arial" w:cs="Times New Roman"/>
      <w:color w:val="000000"/>
      <w:sz w:val="20"/>
      <w:lang w:eastAsia="en-GB"/>
    </w:rPr>
  </w:style>
  <w:style w:type="paragraph" w:styleId="BodyText2">
    <w:name w:val="Body Text 2"/>
    <w:basedOn w:val="Normal"/>
    <w:link w:val="BodyText2Char"/>
    <w:rsid w:val="00080D23"/>
    <w:pPr>
      <w:spacing w:after="120" w:line="480" w:lineRule="auto"/>
    </w:pPr>
    <w:rPr>
      <w:sz w:val="20"/>
      <w:szCs w:val="20"/>
      <w:lang w:eastAsia="en-GB"/>
    </w:rPr>
  </w:style>
  <w:style w:type="character" w:customStyle="1" w:styleId="BodyText2Char">
    <w:name w:val="Body Text 2 Char"/>
    <w:basedOn w:val="DefaultParagraphFont"/>
    <w:link w:val="BodyText2"/>
    <w:locked/>
    <w:rsid w:val="00080D23"/>
    <w:rPr>
      <w:rFonts w:ascii="Cambria" w:hAnsi="Cambria" w:cs="Times New Roman"/>
    </w:rPr>
  </w:style>
  <w:style w:type="paragraph" w:customStyle="1" w:styleId="ColorfulList-Accent11">
    <w:name w:val="Colorful List - Accent 11"/>
    <w:basedOn w:val="Normal"/>
    <w:uiPriority w:val="99"/>
    <w:rsid w:val="009F0649"/>
    <w:pPr>
      <w:ind w:left="720"/>
      <w:contextualSpacing/>
    </w:pPr>
  </w:style>
  <w:style w:type="table" w:styleId="TableGrid">
    <w:name w:val="Table Grid"/>
    <w:basedOn w:val="TableNormal"/>
    <w:uiPriority w:val="59"/>
    <w:rsid w:val="00C428F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0pt">
    <w:name w:val="Footer10pt"/>
    <w:basedOn w:val="Normal"/>
    <w:uiPriority w:val="99"/>
    <w:rsid w:val="00856424"/>
    <w:pPr>
      <w:jc w:val="center"/>
    </w:pPr>
    <w:rPr>
      <w:rFonts w:ascii="Arial" w:hAnsi="Arial" w:cs="Arial"/>
      <w:sz w:val="20"/>
      <w:szCs w:val="20"/>
      <w:lang w:val="en-GB" w:eastAsia="en-GB"/>
    </w:rPr>
  </w:style>
  <w:style w:type="character" w:styleId="FootnoteReference">
    <w:name w:val="footnote reference"/>
    <w:basedOn w:val="DefaultParagraphFont"/>
    <w:uiPriority w:val="99"/>
    <w:rsid w:val="00D53DF7"/>
    <w:rPr>
      <w:rFonts w:cs="Times New Roman"/>
      <w:vertAlign w:val="superscript"/>
    </w:rPr>
  </w:style>
  <w:style w:type="paragraph" w:customStyle="1" w:styleId="Default">
    <w:name w:val="Default"/>
    <w:rsid w:val="00D53DF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50AFD"/>
    <w:pPr>
      <w:ind w:left="720"/>
      <w:contextualSpacing/>
    </w:pPr>
  </w:style>
  <w:style w:type="character" w:customStyle="1" w:styleId="FootnoteTextChar">
    <w:name w:val="Footnote Text Char"/>
    <w:uiPriority w:val="99"/>
    <w:locked/>
    <w:rsid w:val="00036954"/>
    <w:rPr>
      <w:rFonts w:ascii="Tahoma" w:hAnsi="Tahoma"/>
      <w:color w:val="000000"/>
    </w:rPr>
  </w:style>
  <w:style w:type="paragraph" w:styleId="FootnoteText">
    <w:name w:val="footnote text"/>
    <w:basedOn w:val="Normal"/>
    <w:link w:val="FootnoteTextChar1"/>
    <w:uiPriority w:val="99"/>
    <w:rsid w:val="00036954"/>
    <w:rPr>
      <w:rFonts w:ascii="Tahoma" w:hAnsi="Tahoma"/>
      <w:color w:val="000000"/>
      <w:sz w:val="20"/>
      <w:szCs w:val="20"/>
      <w:lang w:eastAsia="en-GB"/>
    </w:rPr>
  </w:style>
  <w:style w:type="character" w:customStyle="1" w:styleId="FootnoteTextChar1">
    <w:name w:val="Footnote Text Char1"/>
    <w:basedOn w:val="DefaultParagraphFont"/>
    <w:link w:val="FootnoteText"/>
    <w:uiPriority w:val="99"/>
    <w:locked/>
    <w:rsid w:val="00036954"/>
    <w:rPr>
      <w:rFonts w:eastAsia="Times New Roman" w:cs="Times New Roman"/>
      <w:sz w:val="24"/>
      <w:szCs w:val="24"/>
      <w:lang w:val="en-US" w:eastAsia="en-US"/>
    </w:rPr>
  </w:style>
  <w:style w:type="paragraph" w:styleId="PlainText">
    <w:name w:val="Plain Text"/>
    <w:basedOn w:val="Normal"/>
    <w:link w:val="PlainTextChar"/>
    <w:rsid w:val="00F035CB"/>
    <w:rPr>
      <w:rFonts w:ascii="Courier New" w:hAnsi="Courier New" w:cs="Courier New"/>
      <w:lang w:val="en-GB"/>
    </w:rPr>
  </w:style>
  <w:style w:type="character" w:customStyle="1" w:styleId="PlainTextChar">
    <w:name w:val="Plain Text Char"/>
    <w:basedOn w:val="DefaultParagraphFont"/>
    <w:link w:val="PlainText"/>
    <w:locked/>
    <w:rsid w:val="00F035CB"/>
    <w:rPr>
      <w:rFonts w:ascii="Courier New" w:hAnsi="Courier New" w:cs="Courier New"/>
      <w:sz w:val="24"/>
      <w:szCs w:val="24"/>
      <w:lang w:val="en-GB" w:eastAsia="en-US" w:bidi="ar-SA"/>
    </w:rPr>
  </w:style>
  <w:style w:type="paragraph" w:styleId="Index1">
    <w:name w:val="index 1"/>
    <w:basedOn w:val="Normal"/>
    <w:next w:val="Normal"/>
    <w:autoRedefine/>
    <w:uiPriority w:val="99"/>
    <w:unhideWhenUsed/>
    <w:rsid w:val="001F14E8"/>
    <w:pPr>
      <w:ind w:left="240" w:hanging="240"/>
    </w:pPr>
    <w:rPr>
      <w:rFonts w:asciiTheme="minorHAnsi" w:hAnsiTheme="minorHAnsi"/>
      <w:sz w:val="18"/>
      <w:szCs w:val="18"/>
    </w:rPr>
  </w:style>
  <w:style w:type="paragraph" w:styleId="Index2">
    <w:name w:val="index 2"/>
    <w:basedOn w:val="Normal"/>
    <w:next w:val="Normal"/>
    <w:autoRedefine/>
    <w:uiPriority w:val="99"/>
    <w:unhideWhenUsed/>
    <w:rsid w:val="001F14E8"/>
    <w:pPr>
      <w:ind w:left="480" w:hanging="240"/>
    </w:pPr>
    <w:rPr>
      <w:rFonts w:asciiTheme="minorHAnsi" w:hAnsiTheme="minorHAnsi"/>
      <w:sz w:val="18"/>
      <w:szCs w:val="18"/>
    </w:rPr>
  </w:style>
  <w:style w:type="paragraph" w:styleId="Index3">
    <w:name w:val="index 3"/>
    <w:basedOn w:val="Normal"/>
    <w:next w:val="Normal"/>
    <w:autoRedefine/>
    <w:uiPriority w:val="99"/>
    <w:unhideWhenUsed/>
    <w:rsid w:val="001F14E8"/>
    <w:pPr>
      <w:ind w:left="720" w:hanging="240"/>
    </w:pPr>
    <w:rPr>
      <w:rFonts w:asciiTheme="minorHAnsi" w:hAnsiTheme="minorHAnsi"/>
      <w:sz w:val="18"/>
      <w:szCs w:val="18"/>
    </w:rPr>
  </w:style>
  <w:style w:type="paragraph" w:styleId="Index4">
    <w:name w:val="index 4"/>
    <w:basedOn w:val="Normal"/>
    <w:next w:val="Normal"/>
    <w:autoRedefine/>
    <w:uiPriority w:val="99"/>
    <w:unhideWhenUsed/>
    <w:rsid w:val="001F14E8"/>
    <w:pPr>
      <w:ind w:left="960" w:hanging="240"/>
    </w:pPr>
    <w:rPr>
      <w:rFonts w:asciiTheme="minorHAnsi" w:hAnsiTheme="minorHAnsi"/>
      <w:sz w:val="18"/>
      <w:szCs w:val="18"/>
    </w:rPr>
  </w:style>
  <w:style w:type="paragraph" w:styleId="Index5">
    <w:name w:val="index 5"/>
    <w:basedOn w:val="Normal"/>
    <w:next w:val="Normal"/>
    <w:autoRedefine/>
    <w:uiPriority w:val="99"/>
    <w:unhideWhenUsed/>
    <w:rsid w:val="001F14E8"/>
    <w:pPr>
      <w:ind w:left="1200" w:hanging="240"/>
    </w:pPr>
    <w:rPr>
      <w:rFonts w:asciiTheme="minorHAnsi" w:hAnsiTheme="minorHAnsi"/>
      <w:sz w:val="18"/>
      <w:szCs w:val="18"/>
    </w:rPr>
  </w:style>
  <w:style w:type="paragraph" w:styleId="Index6">
    <w:name w:val="index 6"/>
    <w:basedOn w:val="Normal"/>
    <w:next w:val="Normal"/>
    <w:autoRedefine/>
    <w:uiPriority w:val="99"/>
    <w:unhideWhenUsed/>
    <w:rsid w:val="001F14E8"/>
    <w:pPr>
      <w:ind w:left="1440" w:hanging="240"/>
    </w:pPr>
    <w:rPr>
      <w:rFonts w:asciiTheme="minorHAnsi" w:hAnsiTheme="minorHAnsi"/>
      <w:sz w:val="18"/>
      <w:szCs w:val="18"/>
    </w:rPr>
  </w:style>
  <w:style w:type="paragraph" w:styleId="Index7">
    <w:name w:val="index 7"/>
    <w:basedOn w:val="Normal"/>
    <w:next w:val="Normal"/>
    <w:autoRedefine/>
    <w:uiPriority w:val="99"/>
    <w:unhideWhenUsed/>
    <w:rsid w:val="001F14E8"/>
    <w:pPr>
      <w:ind w:left="1680" w:hanging="240"/>
    </w:pPr>
    <w:rPr>
      <w:rFonts w:asciiTheme="minorHAnsi" w:hAnsiTheme="minorHAnsi"/>
      <w:sz w:val="18"/>
      <w:szCs w:val="18"/>
    </w:rPr>
  </w:style>
  <w:style w:type="paragraph" w:styleId="Index8">
    <w:name w:val="index 8"/>
    <w:basedOn w:val="Normal"/>
    <w:next w:val="Normal"/>
    <w:autoRedefine/>
    <w:uiPriority w:val="99"/>
    <w:unhideWhenUsed/>
    <w:rsid w:val="001F14E8"/>
    <w:pPr>
      <w:ind w:left="1920" w:hanging="240"/>
    </w:pPr>
    <w:rPr>
      <w:rFonts w:asciiTheme="minorHAnsi" w:hAnsiTheme="minorHAnsi"/>
      <w:sz w:val="18"/>
      <w:szCs w:val="18"/>
    </w:rPr>
  </w:style>
  <w:style w:type="paragraph" w:styleId="Index9">
    <w:name w:val="index 9"/>
    <w:basedOn w:val="Normal"/>
    <w:next w:val="Normal"/>
    <w:autoRedefine/>
    <w:uiPriority w:val="99"/>
    <w:unhideWhenUsed/>
    <w:rsid w:val="001F14E8"/>
    <w:pPr>
      <w:ind w:left="2160" w:hanging="240"/>
    </w:pPr>
    <w:rPr>
      <w:rFonts w:asciiTheme="minorHAnsi" w:hAnsiTheme="minorHAnsi"/>
      <w:sz w:val="18"/>
      <w:szCs w:val="18"/>
    </w:rPr>
  </w:style>
  <w:style w:type="paragraph" w:styleId="IndexHeading">
    <w:name w:val="index heading"/>
    <w:basedOn w:val="Normal"/>
    <w:next w:val="Index1"/>
    <w:uiPriority w:val="99"/>
    <w:unhideWhenUsed/>
    <w:rsid w:val="001F14E8"/>
    <w:pPr>
      <w:spacing w:before="240" w:after="120"/>
      <w:jc w:val="center"/>
    </w:pPr>
    <w:rPr>
      <w:rFonts w:asciiTheme="minorHAnsi" w:hAnsiTheme="minorHAnsi"/>
      <w:b/>
      <w:bCs/>
      <w:sz w:val="26"/>
      <w:szCs w:val="26"/>
    </w:rPr>
  </w:style>
  <w:style w:type="paragraph" w:styleId="TOCHeading">
    <w:name w:val="TOC Heading"/>
    <w:basedOn w:val="Heading1"/>
    <w:next w:val="Normal"/>
    <w:uiPriority w:val="39"/>
    <w:unhideWhenUsed/>
    <w:qFormat/>
    <w:rsid w:val="00C80B5A"/>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3">
    <w:name w:val="toc 3"/>
    <w:basedOn w:val="Normal"/>
    <w:next w:val="Normal"/>
    <w:autoRedefine/>
    <w:uiPriority w:val="39"/>
    <w:locked/>
    <w:rsid w:val="00C80B5A"/>
    <w:pPr>
      <w:spacing w:after="100"/>
      <w:ind w:left="480"/>
    </w:pPr>
  </w:style>
  <w:style w:type="paragraph" w:customStyle="1" w:styleId="Constitution-Heading">
    <w:name w:val="Constitution - Heading"/>
    <w:basedOn w:val="Normal"/>
    <w:qFormat/>
    <w:rsid w:val="00DA2F91"/>
    <w:pPr>
      <w:widowControl w:val="0"/>
      <w:tabs>
        <w:tab w:val="left" w:pos="-1440"/>
      </w:tabs>
      <w:jc w:val="both"/>
    </w:pPr>
    <w:rPr>
      <w:rFonts w:cs="Calibri"/>
      <w:b/>
      <w:noProof/>
      <w:sz w:val="40"/>
      <w:szCs w:val="32"/>
      <w:u w:val="single"/>
    </w:rPr>
  </w:style>
  <w:style w:type="paragraph" w:styleId="TOC1">
    <w:name w:val="toc 1"/>
    <w:basedOn w:val="Normal"/>
    <w:next w:val="Normal"/>
    <w:autoRedefine/>
    <w:uiPriority w:val="39"/>
    <w:locked/>
    <w:rsid w:val="003444A6"/>
    <w:pPr>
      <w:tabs>
        <w:tab w:val="left" w:pos="567"/>
        <w:tab w:val="right" w:leader="dot" w:pos="9010"/>
      </w:tabs>
      <w:spacing w:after="100"/>
    </w:pPr>
  </w:style>
  <w:style w:type="character" w:customStyle="1" w:styleId="Heading2Char">
    <w:name w:val="Heading 2 Char"/>
    <w:basedOn w:val="DefaultParagraphFont"/>
    <w:link w:val="Heading2"/>
    <w:rsid w:val="00DA2F91"/>
    <w:rPr>
      <w:rFonts w:ascii="Calibri" w:eastAsiaTheme="majorEastAsia" w:hAnsi="Calibri" w:cstheme="majorBidi"/>
      <w:b/>
      <w:bCs/>
      <w:sz w:val="36"/>
      <w:szCs w:val="26"/>
      <w:u w:val="single"/>
      <w:lang w:val="en-US" w:eastAsia="en-US"/>
    </w:rPr>
  </w:style>
  <w:style w:type="character" w:customStyle="1" w:styleId="Heading4Char">
    <w:name w:val="Heading 4 Char"/>
    <w:basedOn w:val="DefaultParagraphFont"/>
    <w:link w:val="Heading4"/>
    <w:rsid w:val="00DA2F91"/>
    <w:rPr>
      <w:rFonts w:ascii="Calibri" w:eastAsiaTheme="majorEastAsia" w:hAnsi="Calibri" w:cstheme="majorBidi"/>
      <w:b/>
      <w:bCs/>
      <w:iCs/>
      <w:sz w:val="24"/>
      <w:szCs w:val="24"/>
      <w:lang w:val="en-US" w:eastAsia="en-US"/>
    </w:rPr>
  </w:style>
  <w:style w:type="character" w:customStyle="1" w:styleId="Heading5Char">
    <w:name w:val="Heading 5 Char"/>
    <w:basedOn w:val="DefaultParagraphFont"/>
    <w:link w:val="Heading5"/>
    <w:rsid w:val="00150130"/>
    <w:rPr>
      <w:rFonts w:asciiTheme="majorHAnsi" w:eastAsiaTheme="majorEastAsia" w:hAnsiTheme="majorHAnsi" w:cstheme="majorBidi"/>
      <w:color w:val="243F60" w:themeColor="accent1" w:themeShade="7F"/>
      <w:sz w:val="24"/>
      <w:szCs w:val="24"/>
      <w:lang w:val="en-US" w:eastAsia="en-US"/>
    </w:rPr>
  </w:style>
  <w:style w:type="paragraph" w:styleId="TOC2">
    <w:name w:val="toc 2"/>
    <w:basedOn w:val="Normal"/>
    <w:next w:val="Normal"/>
    <w:autoRedefine/>
    <w:uiPriority w:val="39"/>
    <w:locked/>
    <w:rsid w:val="00BA2237"/>
    <w:pPr>
      <w:tabs>
        <w:tab w:val="right" w:leader="dot" w:pos="9010"/>
      </w:tabs>
      <w:spacing w:after="100"/>
      <w:ind w:left="567"/>
    </w:pPr>
  </w:style>
  <w:style w:type="paragraph" w:styleId="EndnoteText">
    <w:name w:val="endnote text"/>
    <w:basedOn w:val="Normal"/>
    <w:link w:val="EndnoteTextChar"/>
    <w:uiPriority w:val="99"/>
    <w:semiHidden/>
    <w:unhideWhenUsed/>
    <w:rsid w:val="00241002"/>
    <w:rPr>
      <w:sz w:val="20"/>
      <w:szCs w:val="20"/>
    </w:rPr>
  </w:style>
  <w:style w:type="character" w:customStyle="1" w:styleId="EndnoteTextChar">
    <w:name w:val="Endnote Text Char"/>
    <w:basedOn w:val="DefaultParagraphFont"/>
    <w:link w:val="EndnoteText"/>
    <w:uiPriority w:val="99"/>
    <w:semiHidden/>
    <w:rsid w:val="00241002"/>
    <w:rPr>
      <w:rFonts w:ascii="Calibri" w:hAnsi="Calibri"/>
      <w:sz w:val="20"/>
      <w:szCs w:val="20"/>
      <w:lang w:val="en-US" w:eastAsia="en-US"/>
    </w:rPr>
  </w:style>
  <w:style w:type="character" w:styleId="EndnoteReference">
    <w:name w:val="endnote reference"/>
    <w:basedOn w:val="DefaultParagraphFont"/>
    <w:uiPriority w:val="99"/>
    <w:semiHidden/>
    <w:unhideWhenUsed/>
    <w:rsid w:val="00241002"/>
    <w:rPr>
      <w:vertAlign w:val="superscript"/>
    </w:rPr>
  </w:style>
  <w:style w:type="character" w:styleId="CommentReference">
    <w:name w:val="annotation reference"/>
    <w:basedOn w:val="DefaultParagraphFont"/>
    <w:uiPriority w:val="99"/>
    <w:semiHidden/>
    <w:unhideWhenUsed/>
    <w:rsid w:val="00EE45AB"/>
    <w:rPr>
      <w:sz w:val="16"/>
      <w:szCs w:val="16"/>
    </w:rPr>
  </w:style>
  <w:style w:type="paragraph" w:styleId="CommentText">
    <w:name w:val="annotation text"/>
    <w:basedOn w:val="Normal"/>
    <w:link w:val="CommentTextChar"/>
    <w:uiPriority w:val="99"/>
    <w:semiHidden/>
    <w:unhideWhenUsed/>
    <w:rsid w:val="00EE45AB"/>
    <w:rPr>
      <w:sz w:val="20"/>
      <w:szCs w:val="20"/>
    </w:rPr>
  </w:style>
  <w:style w:type="character" w:customStyle="1" w:styleId="CommentTextChar">
    <w:name w:val="Comment Text Char"/>
    <w:basedOn w:val="DefaultParagraphFont"/>
    <w:link w:val="CommentText"/>
    <w:uiPriority w:val="99"/>
    <w:semiHidden/>
    <w:rsid w:val="00EE45AB"/>
    <w:rPr>
      <w:rFonts w:ascii="Calibri" w:hAnsi="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EE45AB"/>
    <w:rPr>
      <w:b/>
      <w:bCs/>
    </w:rPr>
  </w:style>
  <w:style w:type="character" w:customStyle="1" w:styleId="CommentSubjectChar">
    <w:name w:val="Comment Subject Char"/>
    <w:basedOn w:val="CommentTextChar"/>
    <w:link w:val="CommentSubject"/>
    <w:uiPriority w:val="99"/>
    <w:semiHidden/>
    <w:rsid w:val="00EE45AB"/>
    <w:rPr>
      <w:rFonts w:ascii="Calibri" w:hAnsi="Calibri"/>
      <w:b/>
      <w:bCs/>
      <w:sz w:val="20"/>
      <w:szCs w:val="20"/>
      <w:lang w:val="en-US" w:eastAsia="en-US"/>
    </w:rPr>
  </w:style>
  <w:style w:type="character" w:styleId="FollowedHyperlink">
    <w:name w:val="FollowedHyperlink"/>
    <w:basedOn w:val="DefaultParagraphFont"/>
    <w:uiPriority w:val="99"/>
    <w:semiHidden/>
    <w:unhideWhenUsed/>
    <w:rsid w:val="00C306E0"/>
    <w:rPr>
      <w:color w:val="800080" w:themeColor="followedHyperlink"/>
      <w:u w:val="single"/>
    </w:rPr>
  </w:style>
  <w:style w:type="paragraph" w:styleId="Revision">
    <w:name w:val="Revision"/>
    <w:hidden/>
    <w:uiPriority w:val="99"/>
    <w:semiHidden/>
    <w:rsid w:val="00524919"/>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81313">
      <w:marLeft w:val="0"/>
      <w:marRight w:val="0"/>
      <w:marTop w:val="0"/>
      <w:marBottom w:val="0"/>
      <w:divBdr>
        <w:top w:val="none" w:sz="0" w:space="0" w:color="auto"/>
        <w:left w:val="none" w:sz="0" w:space="0" w:color="auto"/>
        <w:bottom w:val="none" w:sz="0" w:space="0" w:color="auto"/>
        <w:right w:val="none" w:sz="0" w:space="0" w:color="auto"/>
      </w:divBdr>
      <w:divsChild>
        <w:div w:id="955481314">
          <w:marLeft w:val="0"/>
          <w:marRight w:val="0"/>
          <w:marTop w:val="120"/>
          <w:marBottom w:val="120"/>
          <w:divBdr>
            <w:top w:val="none" w:sz="0" w:space="0" w:color="auto"/>
            <w:left w:val="none" w:sz="0" w:space="0" w:color="auto"/>
            <w:bottom w:val="none" w:sz="0" w:space="0" w:color="auto"/>
            <w:right w:val="none" w:sz="0" w:space="0" w:color="auto"/>
          </w:divBdr>
        </w:div>
      </w:divsChild>
    </w:div>
    <w:div w:id="212095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7B47-FB3B-44B8-AE90-73FEC45C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KENT SAFEGUARDING CHILDREN BOARD</vt:lpstr>
    </vt:vector>
  </TitlesOfParts>
  <Company>Isle of Wight Council</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SAFEGUARDING CHILDREN BOARD</dc:title>
  <dc:subject/>
  <dc:creator>Julie Gethin</dc:creator>
  <cp:keywords/>
  <dc:description/>
  <cp:lastModifiedBy>Bloomfield, Sally</cp:lastModifiedBy>
  <cp:revision>4</cp:revision>
  <cp:lastPrinted>2019-10-29T15:26:00Z</cp:lastPrinted>
  <dcterms:created xsi:type="dcterms:W3CDTF">2026-02-19T20:37:00Z</dcterms:created>
  <dcterms:modified xsi:type="dcterms:W3CDTF">2026-04-22T08:43:00Z</dcterms:modified>
</cp:coreProperties>
</file>