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215D" w14:textId="77777777" w:rsidR="00D001DC" w:rsidRPr="003F61F5" w:rsidRDefault="000B7C57" w:rsidP="008670E1">
      <w:pPr>
        <w:spacing w:after="120"/>
        <w:jc w:val="center"/>
        <w:rPr>
          <w:b/>
          <w:sz w:val="10"/>
          <w:szCs w:val="10"/>
          <w:lang w:val="en-GB"/>
        </w:rPr>
      </w:pPr>
      <w:r w:rsidRPr="003F61F5">
        <w:rPr>
          <w:b/>
          <w:sz w:val="6"/>
          <w:szCs w:val="10"/>
          <w:lang w:val="en-GB"/>
        </w:rPr>
        <w:fldChar w:fldCharType="begin"/>
      </w:r>
      <w:r w:rsidRPr="003F61F5">
        <w:rPr>
          <w:sz w:val="2"/>
          <w:szCs w:val="2"/>
        </w:rPr>
        <w:instrText xml:space="preserve"> XE "</w:instrText>
      </w:r>
      <w:r w:rsidRPr="003F61F5">
        <w:rPr>
          <w:b/>
          <w:sz w:val="6"/>
          <w:szCs w:val="10"/>
          <w:lang w:val="en-GB"/>
        </w:rPr>
        <w:instrText>IOWSCB BOARD</w:instrText>
      </w:r>
      <w:r w:rsidRPr="003F61F5">
        <w:rPr>
          <w:sz w:val="2"/>
          <w:szCs w:val="2"/>
        </w:rPr>
        <w:instrText xml:space="preserve">" </w:instrText>
      </w:r>
      <w:r w:rsidRPr="003F61F5">
        <w:rPr>
          <w:b/>
          <w:sz w:val="6"/>
          <w:szCs w:val="10"/>
          <w:lang w:val="en-GB"/>
        </w:rPr>
        <w:fldChar w:fldCharType="end"/>
      </w:r>
    </w:p>
    <w:p w14:paraId="49EEB278" w14:textId="0866910F" w:rsidR="00D001DC" w:rsidRPr="003F61F5" w:rsidRDefault="00D001DC" w:rsidP="00DA2F91">
      <w:pPr>
        <w:pStyle w:val="Heading4"/>
        <w:rPr>
          <w:lang w:val="en-GB"/>
        </w:rPr>
      </w:pPr>
      <w:r w:rsidRPr="003F61F5">
        <w:rPr>
          <w:lang w:val="en-GB"/>
        </w:rPr>
        <w:t>Purpose</w:t>
      </w:r>
    </w:p>
    <w:p w14:paraId="5283EFD4" w14:textId="0A00DCE1" w:rsidR="00A6093D" w:rsidRPr="00777C87" w:rsidRDefault="008A45D9" w:rsidP="00777C87">
      <w:pPr>
        <w:pStyle w:val="ListParagraph"/>
        <w:numPr>
          <w:ilvl w:val="0"/>
          <w:numId w:val="11"/>
        </w:numPr>
        <w:autoSpaceDE w:val="0"/>
        <w:autoSpaceDN w:val="0"/>
        <w:adjustRightInd w:val="0"/>
        <w:ind w:left="993" w:hanging="284"/>
        <w:jc w:val="both"/>
        <w:rPr>
          <w:rFonts w:asciiTheme="minorHAnsi" w:eastAsia="Times New Roman" w:hAnsiTheme="minorHAnsi" w:cs="Myriad Pro"/>
          <w:iCs/>
          <w:sz w:val="22"/>
          <w:szCs w:val="22"/>
          <w:lang w:val="en-GB" w:eastAsia="en-GB" w:bidi="hi-IN"/>
        </w:rPr>
      </w:pPr>
      <w:r w:rsidRPr="00777C87">
        <w:rPr>
          <w:rFonts w:cs="Helvetica"/>
          <w:sz w:val="22"/>
          <w:szCs w:val="22"/>
        </w:rPr>
        <w:t>To</w:t>
      </w:r>
      <w:r w:rsidRPr="00777C87">
        <w:rPr>
          <w:rFonts w:asciiTheme="minorHAnsi" w:eastAsia="Times New Roman" w:hAnsiTheme="minorHAnsi" w:cs="Myriad Pro"/>
          <w:iCs/>
          <w:sz w:val="22"/>
          <w:szCs w:val="22"/>
          <w:lang w:val="en-GB" w:eastAsia="en-GB" w:bidi="hi-IN"/>
        </w:rPr>
        <w:t xml:space="preserve"> co-ordinate quality assurance and evaluate the effectiveness of what is done by IOWSCP Partner Agencies, individually and collectively</w:t>
      </w:r>
      <w:r w:rsidR="00A6093D">
        <w:rPr>
          <w:rFonts w:asciiTheme="minorHAnsi" w:eastAsia="Times New Roman" w:hAnsiTheme="minorHAnsi" w:cs="Myriad Pro"/>
          <w:iCs/>
          <w:sz w:val="22"/>
          <w:szCs w:val="22"/>
          <w:lang w:val="en-GB" w:eastAsia="en-GB" w:bidi="hi-IN"/>
        </w:rPr>
        <w:t>,</w:t>
      </w:r>
      <w:r w:rsidRPr="00777C87">
        <w:rPr>
          <w:rFonts w:asciiTheme="minorHAnsi" w:eastAsia="Times New Roman" w:hAnsiTheme="minorHAnsi" w:cs="Myriad Pro"/>
          <w:iCs/>
          <w:sz w:val="22"/>
          <w:szCs w:val="22"/>
          <w:lang w:val="en-GB" w:eastAsia="en-GB" w:bidi="hi-IN"/>
        </w:rPr>
        <w:t xml:space="preserve"> to safeguard and promote the welfare of children. </w:t>
      </w:r>
    </w:p>
    <w:p w14:paraId="65417C95" w14:textId="0EE0930F" w:rsidR="00D001DC" w:rsidRPr="00777C87" w:rsidRDefault="00A6093D" w:rsidP="00777C87">
      <w:pPr>
        <w:pStyle w:val="ListParagraph"/>
        <w:numPr>
          <w:ilvl w:val="0"/>
          <w:numId w:val="11"/>
        </w:numPr>
        <w:autoSpaceDE w:val="0"/>
        <w:autoSpaceDN w:val="0"/>
        <w:adjustRightInd w:val="0"/>
        <w:ind w:left="993" w:hanging="284"/>
        <w:jc w:val="both"/>
        <w:rPr>
          <w:rFonts w:asciiTheme="minorHAnsi" w:eastAsia="Times New Roman" w:hAnsiTheme="minorHAnsi" w:cs="Myriad Pro"/>
          <w:iCs/>
          <w:sz w:val="22"/>
          <w:szCs w:val="22"/>
          <w:lang w:val="en-GB" w:eastAsia="en-GB" w:bidi="hi-IN"/>
        </w:rPr>
      </w:pPr>
      <w:r w:rsidRPr="00777C87">
        <w:rPr>
          <w:rFonts w:asciiTheme="minorHAnsi" w:eastAsia="Times New Roman" w:hAnsiTheme="minorHAnsi" w:cs="Myriad Pro"/>
          <w:iCs/>
          <w:sz w:val="22"/>
          <w:szCs w:val="22"/>
          <w:lang w:val="en-GB" w:eastAsia="en-GB" w:bidi="hi-IN"/>
        </w:rPr>
        <w:t xml:space="preserve">To have </w:t>
      </w:r>
      <w:r w:rsidR="008A45D9" w:rsidRPr="00777C87">
        <w:rPr>
          <w:rFonts w:asciiTheme="minorHAnsi" w:eastAsia="Times New Roman" w:hAnsiTheme="minorHAnsi" w:cs="Myriad Pro"/>
          <w:iCs/>
          <w:sz w:val="22"/>
          <w:szCs w:val="22"/>
          <w:lang w:val="en-GB" w:eastAsia="en-GB" w:bidi="hi-IN"/>
        </w:rPr>
        <w:t xml:space="preserve">oversight of all multi-agency audits, section 11 </w:t>
      </w:r>
      <w:proofErr w:type="gramStart"/>
      <w:r w:rsidR="008A45D9" w:rsidRPr="00777C87">
        <w:rPr>
          <w:rFonts w:asciiTheme="minorHAnsi" w:eastAsia="Times New Roman" w:hAnsiTheme="minorHAnsi" w:cs="Myriad Pro"/>
          <w:iCs/>
          <w:sz w:val="22"/>
          <w:szCs w:val="22"/>
          <w:lang w:val="en-GB" w:eastAsia="en-GB" w:bidi="hi-IN"/>
        </w:rPr>
        <w:t>audits</w:t>
      </w:r>
      <w:proofErr w:type="gramEnd"/>
      <w:r w:rsidR="008A45D9" w:rsidRPr="00777C87">
        <w:rPr>
          <w:rFonts w:asciiTheme="minorHAnsi" w:eastAsia="Times New Roman" w:hAnsiTheme="minorHAnsi" w:cs="Myriad Pro"/>
          <w:iCs/>
          <w:sz w:val="22"/>
          <w:szCs w:val="22"/>
          <w:lang w:val="en-GB" w:eastAsia="en-GB" w:bidi="hi-IN"/>
        </w:rPr>
        <w:t xml:space="preserve"> and analysis of performance data about safeguarding within relevant agencies on the Isle of Wight</w:t>
      </w:r>
      <w:r w:rsidR="00D001DC" w:rsidRPr="00777C87">
        <w:rPr>
          <w:rFonts w:cs="Arial"/>
          <w:sz w:val="22"/>
          <w:szCs w:val="22"/>
        </w:rPr>
        <w:t>.</w:t>
      </w:r>
    </w:p>
    <w:p w14:paraId="2D725793" w14:textId="77777777" w:rsidR="00DA2F91" w:rsidRPr="003F61F5" w:rsidRDefault="00DA2F91" w:rsidP="00DA2F91">
      <w:pPr>
        <w:tabs>
          <w:tab w:val="left" w:pos="0"/>
        </w:tabs>
        <w:ind w:left="709"/>
        <w:jc w:val="both"/>
        <w:rPr>
          <w:rFonts w:cs="Arial"/>
          <w:sz w:val="22"/>
          <w:szCs w:val="22"/>
        </w:rPr>
      </w:pPr>
    </w:p>
    <w:p w14:paraId="1C555BEA" w14:textId="67613E7D" w:rsidR="00D001DC" w:rsidRPr="003F61F5" w:rsidRDefault="00D001DC" w:rsidP="00DA2F91">
      <w:pPr>
        <w:pStyle w:val="Heading4"/>
        <w:rPr>
          <w:lang w:val="en-GB"/>
        </w:rPr>
      </w:pPr>
      <w:r w:rsidRPr="003F61F5">
        <w:rPr>
          <w:lang w:val="en-GB"/>
        </w:rPr>
        <w:t>Objectives</w:t>
      </w:r>
    </w:p>
    <w:p w14:paraId="0227B1DE" w14:textId="77777777" w:rsidR="00A6093D" w:rsidRPr="00777C87" w:rsidRDefault="008A45D9" w:rsidP="00777C87">
      <w:pPr>
        <w:pStyle w:val="ListParagraph"/>
        <w:numPr>
          <w:ilvl w:val="0"/>
          <w:numId w:val="12"/>
        </w:numPr>
        <w:tabs>
          <w:tab w:val="left" w:pos="709"/>
        </w:tabs>
        <w:autoSpaceDE w:val="0"/>
        <w:autoSpaceDN w:val="0"/>
        <w:adjustRightInd w:val="0"/>
        <w:ind w:left="993" w:hanging="284"/>
        <w:jc w:val="both"/>
        <w:rPr>
          <w:rFonts w:asciiTheme="minorHAnsi" w:eastAsia="Times New Roman" w:hAnsiTheme="minorHAnsi" w:cs="Myriad Pro"/>
          <w:iCs/>
          <w:sz w:val="22"/>
          <w:szCs w:val="22"/>
          <w:lang w:val="en-GB" w:eastAsia="en-GB" w:bidi="hi-IN"/>
        </w:rPr>
      </w:pPr>
      <w:r w:rsidRPr="00777C87">
        <w:rPr>
          <w:rFonts w:asciiTheme="minorHAnsi" w:eastAsia="Times New Roman" w:hAnsiTheme="minorHAnsi" w:cs="Myriad Pro"/>
          <w:iCs/>
          <w:sz w:val="22"/>
          <w:szCs w:val="22"/>
          <w:lang w:val="en-GB" w:eastAsia="en-GB" w:bidi="hi-IN"/>
        </w:rPr>
        <w:t xml:space="preserve">To provide evidenced assurance to the </w:t>
      </w:r>
      <w:r w:rsidR="00006DAA" w:rsidRPr="00777C87">
        <w:rPr>
          <w:rFonts w:asciiTheme="minorHAnsi" w:eastAsia="Times New Roman" w:hAnsiTheme="minorHAnsi" w:cs="Myriad Pro"/>
          <w:iCs/>
          <w:sz w:val="22"/>
          <w:szCs w:val="22"/>
          <w:lang w:val="en-GB" w:eastAsia="en-GB" w:bidi="hi-IN"/>
        </w:rPr>
        <w:t>Executive Group</w:t>
      </w:r>
      <w:r w:rsidRPr="00777C87">
        <w:rPr>
          <w:rFonts w:asciiTheme="minorHAnsi" w:eastAsia="Times New Roman" w:hAnsiTheme="minorHAnsi" w:cs="Myriad Pro"/>
          <w:iCs/>
          <w:sz w:val="22"/>
          <w:szCs w:val="22"/>
          <w:lang w:val="en-GB" w:eastAsia="en-GB" w:bidi="hi-IN"/>
        </w:rPr>
        <w:t xml:space="preserve"> of regular and effective monitoring of multi-agency front-line practice to safeguard children</w:t>
      </w:r>
      <w:r w:rsidR="00A6093D" w:rsidRPr="00777C87">
        <w:rPr>
          <w:rFonts w:asciiTheme="minorHAnsi" w:eastAsia="Times New Roman" w:hAnsiTheme="minorHAnsi" w:cs="Myriad Pro"/>
          <w:iCs/>
          <w:sz w:val="22"/>
          <w:szCs w:val="22"/>
          <w:lang w:val="en-GB" w:eastAsia="en-GB" w:bidi="hi-IN"/>
        </w:rPr>
        <w:t>.</w:t>
      </w:r>
    </w:p>
    <w:p w14:paraId="3195909D" w14:textId="5DC70056" w:rsidR="008A45D9" w:rsidRPr="00876144" w:rsidRDefault="00A6093D" w:rsidP="00777C87">
      <w:pPr>
        <w:pStyle w:val="ListParagraph"/>
        <w:numPr>
          <w:ilvl w:val="0"/>
          <w:numId w:val="12"/>
        </w:numPr>
        <w:tabs>
          <w:tab w:val="left" w:pos="709"/>
        </w:tabs>
        <w:autoSpaceDE w:val="0"/>
        <w:autoSpaceDN w:val="0"/>
        <w:adjustRightInd w:val="0"/>
        <w:ind w:left="993" w:hanging="284"/>
        <w:jc w:val="both"/>
        <w:rPr>
          <w:rFonts w:asciiTheme="minorHAnsi" w:eastAsia="Times New Roman" w:hAnsiTheme="minorHAnsi" w:cs="Myriad Pro"/>
          <w:iCs/>
          <w:sz w:val="22"/>
          <w:szCs w:val="22"/>
          <w:lang w:val="en-GB" w:eastAsia="en-GB" w:bidi="hi-IN"/>
        </w:rPr>
      </w:pPr>
      <w:r w:rsidRPr="00777C87">
        <w:rPr>
          <w:rFonts w:asciiTheme="minorHAnsi" w:eastAsia="Times New Roman" w:hAnsiTheme="minorHAnsi" w:cs="Myriad Pro"/>
          <w:iCs/>
          <w:sz w:val="22"/>
          <w:szCs w:val="22"/>
          <w:lang w:val="en-GB" w:eastAsia="en-GB" w:bidi="hi-IN"/>
        </w:rPr>
        <w:t xml:space="preserve">To </w:t>
      </w:r>
      <w:r w:rsidRPr="00A6093D">
        <w:rPr>
          <w:rFonts w:asciiTheme="minorHAnsi" w:eastAsia="Times New Roman" w:hAnsiTheme="minorHAnsi" w:cs="Myriad Pro"/>
          <w:iCs/>
          <w:sz w:val="22"/>
          <w:szCs w:val="22"/>
          <w:lang w:val="en-GB" w:eastAsia="en-GB" w:bidi="hi-IN"/>
        </w:rPr>
        <w:t>identify</w:t>
      </w:r>
      <w:r w:rsidR="008A45D9" w:rsidRPr="00876144">
        <w:rPr>
          <w:rFonts w:asciiTheme="minorHAnsi" w:eastAsia="Times New Roman" w:hAnsiTheme="minorHAnsi" w:cs="Myriad Pro"/>
          <w:iCs/>
          <w:sz w:val="22"/>
          <w:szCs w:val="22"/>
          <w:lang w:val="en-GB" w:eastAsia="en-GB" w:bidi="hi-IN"/>
        </w:rPr>
        <w:t xml:space="preserve"> where improvement is required in the quality of practice and services that children, young people and families receive, including the effectiveness of early help. </w:t>
      </w:r>
    </w:p>
    <w:p w14:paraId="43154383" w14:textId="77777777" w:rsidR="00DA2F91" w:rsidRPr="003F61F5" w:rsidRDefault="00DA2F91" w:rsidP="00723EF0">
      <w:pPr>
        <w:widowControl w:val="0"/>
        <w:autoSpaceDE w:val="0"/>
        <w:autoSpaceDN w:val="0"/>
        <w:adjustRightInd w:val="0"/>
        <w:ind w:left="709"/>
        <w:jc w:val="both"/>
        <w:rPr>
          <w:rFonts w:cs="Times"/>
          <w:sz w:val="22"/>
          <w:szCs w:val="22"/>
        </w:rPr>
      </w:pPr>
    </w:p>
    <w:p w14:paraId="41D88452" w14:textId="164B2DDE" w:rsidR="00D001DC" w:rsidRPr="003F61F5" w:rsidRDefault="00D001DC" w:rsidP="00DA2F91">
      <w:pPr>
        <w:pStyle w:val="Heading4"/>
        <w:rPr>
          <w:lang w:val="en-GB"/>
        </w:rPr>
      </w:pPr>
      <w:r w:rsidRPr="003F61F5">
        <w:rPr>
          <w:lang w:val="en-GB"/>
        </w:rPr>
        <w:t>Responsibilities</w:t>
      </w:r>
    </w:p>
    <w:p w14:paraId="60BA56F8" w14:textId="3E45FEA3" w:rsidR="00062230" w:rsidRPr="003F61F5"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Develop an annual scrutiny and assurance programme, derived from the annual business plan, emerging safeguarding issues and inspections of services.</w:t>
      </w:r>
    </w:p>
    <w:p w14:paraId="67A755B6" w14:textId="77777777" w:rsidR="00062230" w:rsidRPr="003F61F5"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Commission audits and reviews of safeguarding arrangements and practice within partner agencies. </w:t>
      </w:r>
    </w:p>
    <w:p w14:paraId="19901D5B" w14:textId="50B5B7D1" w:rsidR="00062230" w:rsidRPr="003F61F5"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Maintain </w:t>
      </w:r>
      <w:r w:rsidR="00A6093D">
        <w:rPr>
          <w:rFonts w:eastAsia="Times New Roman" w:cs="Myriad Pro"/>
          <w:iCs/>
          <w:sz w:val="22"/>
          <w:szCs w:val="22"/>
          <w:lang w:val="en-GB" w:eastAsia="en-GB" w:bidi="hi-IN"/>
        </w:rPr>
        <w:t xml:space="preserve">and scrutinise </w:t>
      </w:r>
      <w:r w:rsidRPr="003F61F5">
        <w:rPr>
          <w:rFonts w:eastAsia="Times New Roman" w:cs="Myriad Pro"/>
          <w:iCs/>
          <w:sz w:val="22"/>
          <w:szCs w:val="22"/>
          <w:lang w:val="en-GB" w:eastAsia="en-GB" w:bidi="hi-IN"/>
        </w:rPr>
        <w:t xml:space="preserve">a multi-agency dataset of agreed safeguarding indicators and provide a </w:t>
      </w:r>
      <w:proofErr w:type="gramStart"/>
      <w:r w:rsidR="00006DAA">
        <w:rPr>
          <w:rFonts w:eastAsia="Times New Roman" w:cs="Myriad Pro"/>
          <w:iCs/>
          <w:sz w:val="22"/>
          <w:szCs w:val="22"/>
          <w:lang w:val="en-GB" w:eastAsia="en-GB" w:bidi="hi-IN"/>
        </w:rPr>
        <w:t>bi annual</w:t>
      </w:r>
      <w:proofErr w:type="gramEnd"/>
      <w:r w:rsidRPr="003F61F5">
        <w:rPr>
          <w:rFonts w:eastAsia="Times New Roman" w:cs="Myriad Pro"/>
          <w:iCs/>
          <w:sz w:val="22"/>
          <w:szCs w:val="22"/>
          <w:lang w:val="en-GB" w:eastAsia="en-GB" w:bidi="hi-IN"/>
        </w:rPr>
        <w:t xml:space="preserve"> analysis on trends and themes to the </w:t>
      </w:r>
      <w:r w:rsidR="00006DAA">
        <w:rPr>
          <w:rFonts w:eastAsia="Times New Roman" w:cs="Myriad Pro"/>
          <w:iCs/>
          <w:sz w:val="22"/>
          <w:szCs w:val="22"/>
          <w:lang w:val="en-GB" w:eastAsia="en-GB" w:bidi="hi-IN"/>
        </w:rPr>
        <w:t>Executive Group</w:t>
      </w:r>
      <w:r w:rsidRPr="003F61F5">
        <w:rPr>
          <w:rFonts w:eastAsia="Times New Roman" w:cs="Myriad Pro"/>
          <w:iCs/>
          <w:sz w:val="22"/>
          <w:szCs w:val="22"/>
          <w:lang w:val="en-GB" w:eastAsia="en-GB" w:bidi="hi-IN"/>
        </w:rPr>
        <w:t>.</w:t>
      </w:r>
    </w:p>
    <w:p w14:paraId="48C2F7A9" w14:textId="4A938FF9" w:rsidR="00062230" w:rsidRPr="003F61F5"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Ensure that the ‘voice </w:t>
      </w:r>
      <w:r w:rsidR="00A6093D">
        <w:rPr>
          <w:rFonts w:eastAsia="Times New Roman" w:cs="Myriad Pro"/>
          <w:iCs/>
          <w:sz w:val="22"/>
          <w:szCs w:val="22"/>
          <w:lang w:val="en-GB" w:eastAsia="en-GB" w:bidi="hi-IN"/>
        </w:rPr>
        <w:t xml:space="preserve">and influence </w:t>
      </w:r>
      <w:r w:rsidRPr="003F61F5">
        <w:rPr>
          <w:rFonts w:eastAsia="Times New Roman" w:cs="Myriad Pro"/>
          <w:iCs/>
          <w:sz w:val="22"/>
          <w:szCs w:val="22"/>
          <w:lang w:val="en-GB" w:eastAsia="en-GB" w:bidi="hi-IN"/>
        </w:rPr>
        <w:t>of the child</w:t>
      </w:r>
      <w:r w:rsidR="00A6093D">
        <w:rPr>
          <w:rFonts w:eastAsia="Times New Roman" w:cs="Myriad Pro"/>
          <w:iCs/>
          <w:sz w:val="22"/>
          <w:szCs w:val="22"/>
          <w:lang w:val="en-GB" w:eastAsia="en-GB" w:bidi="hi-IN"/>
        </w:rPr>
        <w:t xml:space="preserve"> and families</w:t>
      </w:r>
      <w:r w:rsidRPr="003F61F5">
        <w:rPr>
          <w:rFonts w:eastAsia="Times New Roman" w:cs="Myriad Pro"/>
          <w:iCs/>
          <w:sz w:val="22"/>
          <w:szCs w:val="22"/>
          <w:lang w:val="en-GB" w:eastAsia="en-GB" w:bidi="hi-IN"/>
        </w:rPr>
        <w:t>’ is considered in scrutiny and assurance work undertaken.</w:t>
      </w:r>
    </w:p>
    <w:p w14:paraId="7AA3F2CC" w14:textId="77777777" w:rsidR="00062230"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Ensure findings identified from audits, including good practice, are disseminated to front-line professionals.</w:t>
      </w:r>
    </w:p>
    <w:p w14:paraId="216F5782" w14:textId="4DA56422" w:rsidR="00A6093D" w:rsidRPr="003F61F5" w:rsidRDefault="00A6093D"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Pr>
          <w:rFonts w:eastAsia="Times New Roman" w:cs="Myriad Pro"/>
          <w:iCs/>
          <w:sz w:val="22"/>
          <w:szCs w:val="22"/>
          <w:lang w:val="en-GB" w:eastAsia="en-GB" w:bidi="hi-IN"/>
        </w:rPr>
        <w:t xml:space="preserve">To respond to </w:t>
      </w:r>
      <w:r w:rsidR="00B87820">
        <w:rPr>
          <w:rFonts w:eastAsia="Times New Roman" w:cs="Myriad Pro"/>
          <w:iCs/>
          <w:sz w:val="22"/>
          <w:szCs w:val="22"/>
          <w:lang w:val="en-GB" w:eastAsia="en-GB" w:bidi="hi-IN"/>
        </w:rPr>
        <w:t xml:space="preserve">relevant </w:t>
      </w:r>
      <w:r>
        <w:rPr>
          <w:rFonts w:eastAsia="Times New Roman" w:cs="Myriad Pro"/>
          <w:iCs/>
          <w:sz w:val="22"/>
          <w:szCs w:val="22"/>
          <w:lang w:val="en-GB" w:eastAsia="en-GB" w:bidi="hi-IN"/>
        </w:rPr>
        <w:t>recommendations from multi-agency auditing</w:t>
      </w:r>
    </w:p>
    <w:p w14:paraId="7EA6653B" w14:textId="266A5B46" w:rsidR="00062230" w:rsidRPr="003F61F5"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Monitor agency compliance with Section 11 of the Children Act 2004, challenge organisations where appropriate, and report findings to the </w:t>
      </w:r>
      <w:r w:rsidR="00006DAA">
        <w:rPr>
          <w:rFonts w:eastAsia="Times New Roman" w:cs="Myriad Pro"/>
          <w:iCs/>
          <w:sz w:val="22"/>
          <w:szCs w:val="22"/>
          <w:lang w:val="en-GB" w:eastAsia="en-GB" w:bidi="hi-IN"/>
        </w:rPr>
        <w:t>Executive Group</w:t>
      </w:r>
      <w:r w:rsidRPr="003F61F5">
        <w:rPr>
          <w:rFonts w:eastAsia="Times New Roman" w:cs="Myriad Pro"/>
          <w:iCs/>
          <w:sz w:val="22"/>
          <w:szCs w:val="22"/>
          <w:lang w:val="en-GB" w:eastAsia="en-GB" w:bidi="hi-IN"/>
        </w:rPr>
        <w:t>.</w:t>
      </w:r>
    </w:p>
    <w:p w14:paraId="44C114C1" w14:textId="77777777" w:rsidR="00062230" w:rsidRPr="003F61F5"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Ensure actions arising from quality assurance activities are completed, reviewed and monitored for impact.</w:t>
      </w:r>
    </w:p>
    <w:p w14:paraId="5D2B49C8" w14:textId="3664C40D" w:rsidR="00062230" w:rsidRPr="003F61F5" w:rsidRDefault="00062230" w:rsidP="00062230">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asciiTheme="minorHAnsi" w:hAnsiTheme="minorHAnsi"/>
          <w:sz w:val="22"/>
          <w:szCs w:val="22"/>
        </w:rPr>
        <w:t xml:space="preserve">Escalate risks to the </w:t>
      </w:r>
      <w:r w:rsidR="00F30A65" w:rsidRPr="003F61F5">
        <w:rPr>
          <w:rFonts w:asciiTheme="minorHAnsi" w:hAnsiTheme="minorHAnsi"/>
          <w:sz w:val="22"/>
          <w:szCs w:val="22"/>
        </w:rPr>
        <w:t>Executive</w:t>
      </w:r>
      <w:r w:rsidRPr="003F61F5">
        <w:rPr>
          <w:rFonts w:asciiTheme="minorHAnsi" w:hAnsiTheme="minorHAnsi"/>
          <w:sz w:val="22"/>
          <w:szCs w:val="22"/>
        </w:rPr>
        <w:t xml:space="preserve"> Group </w:t>
      </w:r>
      <w:r w:rsidR="00B87820">
        <w:rPr>
          <w:rFonts w:asciiTheme="minorHAnsi" w:hAnsiTheme="minorHAnsi"/>
          <w:sz w:val="22"/>
          <w:szCs w:val="22"/>
        </w:rPr>
        <w:t>for consideration</w:t>
      </w:r>
      <w:r w:rsidRPr="003F61F5">
        <w:rPr>
          <w:rFonts w:asciiTheme="minorHAnsi" w:hAnsiTheme="minorHAnsi"/>
          <w:sz w:val="22"/>
          <w:szCs w:val="22"/>
        </w:rPr>
        <w:t>.</w:t>
      </w:r>
    </w:p>
    <w:p w14:paraId="68775867" w14:textId="77777777" w:rsidR="006D2CE6" w:rsidRPr="003F61F5" w:rsidRDefault="006D2CE6" w:rsidP="00723EF0">
      <w:pPr>
        <w:pStyle w:val="BodyText"/>
        <w:tabs>
          <w:tab w:val="left" w:pos="1276"/>
        </w:tabs>
        <w:rPr>
          <w:rFonts w:ascii="Calibri" w:hAnsi="Calibri"/>
          <w:color w:val="auto"/>
          <w:sz w:val="22"/>
          <w:szCs w:val="22"/>
          <w:lang w:val="en-GB"/>
        </w:rPr>
      </w:pPr>
    </w:p>
    <w:p w14:paraId="45876440" w14:textId="0B59A56E" w:rsidR="00D001DC" w:rsidRPr="003F61F5" w:rsidRDefault="00D001DC" w:rsidP="00DA2F91">
      <w:pPr>
        <w:pStyle w:val="Heading4"/>
        <w:rPr>
          <w:lang w:val="en-GB"/>
        </w:rPr>
      </w:pPr>
      <w:r w:rsidRPr="003F61F5">
        <w:rPr>
          <w:lang w:val="en-GB"/>
        </w:rPr>
        <w:t>Accountability</w:t>
      </w:r>
    </w:p>
    <w:p w14:paraId="77A5EEF2" w14:textId="26BBFB76" w:rsidR="00E20AB4" w:rsidRPr="003F61F5" w:rsidRDefault="00E20AB4"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The Chair will be a member of the </w:t>
      </w:r>
      <w:r w:rsidR="00F30A65" w:rsidRPr="003F61F5">
        <w:rPr>
          <w:rFonts w:asciiTheme="minorHAnsi" w:hAnsiTheme="minorHAnsi"/>
          <w:sz w:val="22"/>
          <w:szCs w:val="22"/>
        </w:rPr>
        <w:t xml:space="preserve">Executive </w:t>
      </w:r>
      <w:r w:rsidRPr="003F61F5">
        <w:rPr>
          <w:rFonts w:eastAsia="Times New Roman" w:cs="Myriad Pro"/>
          <w:iCs/>
          <w:sz w:val="22"/>
          <w:szCs w:val="22"/>
          <w:lang w:val="en-GB" w:eastAsia="en-GB" w:bidi="hi-IN"/>
        </w:rPr>
        <w:t>Group and Board.</w:t>
      </w:r>
    </w:p>
    <w:p w14:paraId="5054BF56" w14:textId="03656FA4" w:rsidR="00E20AB4" w:rsidRPr="003F61F5" w:rsidRDefault="00E20AB4"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The Chair will be agreed by the </w:t>
      </w:r>
      <w:r w:rsidR="00006DAA" w:rsidRPr="003A6690">
        <w:rPr>
          <w:rFonts w:eastAsia="Times New Roman" w:cs="Myriad Pro"/>
          <w:iCs/>
          <w:color w:val="000000"/>
          <w:sz w:val="22"/>
          <w:szCs w:val="22"/>
          <w:lang w:val="en-GB" w:eastAsia="en-GB" w:bidi="hi-IN"/>
        </w:rPr>
        <w:t>Executive Group</w:t>
      </w:r>
    </w:p>
    <w:p w14:paraId="6BC22341" w14:textId="0DBE5C0D" w:rsidR="00E20AB4" w:rsidRPr="003F61F5" w:rsidRDefault="00E20AB4"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The </w:t>
      </w:r>
      <w:r w:rsidR="00532CF6" w:rsidRPr="003F61F5">
        <w:rPr>
          <w:rFonts w:eastAsia="Times New Roman" w:cs="Myriad Pro"/>
          <w:iCs/>
          <w:sz w:val="22"/>
          <w:szCs w:val="22"/>
          <w:lang w:val="en-GB" w:eastAsia="en-GB" w:bidi="hi-IN"/>
        </w:rPr>
        <w:t>Group</w:t>
      </w:r>
      <w:r w:rsidRPr="003F61F5">
        <w:rPr>
          <w:rFonts w:eastAsia="Times New Roman" w:cs="Myriad Pro"/>
          <w:iCs/>
          <w:sz w:val="22"/>
          <w:szCs w:val="22"/>
          <w:lang w:val="en-GB" w:eastAsia="en-GB" w:bidi="hi-IN"/>
        </w:rPr>
        <w:t xml:space="preserve"> will be directly accountable to the </w:t>
      </w:r>
      <w:r w:rsidR="00006DAA" w:rsidRPr="003A6690">
        <w:rPr>
          <w:rFonts w:eastAsia="Times New Roman" w:cs="Myriad Pro"/>
          <w:iCs/>
          <w:color w:val="000000"/>
          <w:sz w:val="22"/>
          <w:szCs w:val="22"/>
          <w:lang w:val="en-GB" w:eastAsia="en-GB" w:bidi="hi-IN"/>
        </w:rPr>
        <w:t>Executive Group</w:t>
      </w:r>
    </w:p>
    <w:p w14:paraId="5AF2D370" w14:textId="31BA0E60" w:rsidR="00E20AB4" w:rsidRPr="003F61F5" w:rsidRDefault="00E20AB4" w:rsidP="00F30A65">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The Chair will report to the </w:t>
      </w:r>
      <w:r w:rsidR="00F30A65" w:rsidRPr="003F61F5">
        <w:rPr>
          <w:rFonts w:asciiTheme="minorHAnsi" w:hAnsiTheme="minorHAnsi"/>
          <w:sz w:val="22"/>
          <w:szCs w:val="22"/>
        </w:rPr>
        <w:t xml:space="preserve">Executive </w:t>
      </w:r>
      <w:r w:rsidR="00532CF6" w:rsidRPr="003F61F5">
        <w:rPr>
          <w:rFonts w:eastAsia="Times New Roman" w:cs="Myriad Pro"/>
          <w:iCs/>
          <w:sz w:val="22"/>
          <w:szCs w:val="22"/>
          <w:lang w:val="en-GB" w:eastAsia="en-GB" w:bidi="hi-IN"/>
        </w:rPr>
        <w:t>Group</w:t>
      </w:r>
      <w:r w:rsidRPr="003F61F5">
        <w:rPr>
          <w:rFonts w:eastAsia="Times New Roman" w:cs="Myriad Pro"/>
          <w:iCs/>
          <w:sz w:val="22"/>
          <w:szCs w:val="22"/>
          <w:lang w:val="en-GB" w:eastAsia="en-GB" w:bidi="hi-IN"/>
        </w:rPr>
        <w:t xml:space="preserve"> the activity of the</w:t>
      </w:r>
      <w:r w:rsidR="00532CF6" w:rsidRPr="003F61F5">
        <w:rPr>
          <w:rFonts w:eastAsia="Times New Roman" w:cs="Myriad Pro"/>
          <w:iCs/>
          <w:sz w:val="22"/>
          <w:szCs w:val="22"/>
          <w:lang w:val="en-GB" w:eastAsia="en-GB" w:bidi="hi-IN"/>
        </w:rPr>
        <w:t xml:space="preserve"> PQA</w:t>
      </w:r>
      <w:r w:rsidRPr="003F61F5">
        <w:rPr>
          <w:rFonts w:eastAsia="Times New Roman" w:cs="Myriad Pro"/>
          <w:iCs/>
          <w:sz w:val="22"/>
          <w:szCs w:val="22"/>
          <w:lang w:val="en-GB" w:eastAsia="en-GB" w:bidi="hi-IN"/>
        </w:rPr>
        <w:t xml:space="preserve"> group on a quarterly basis</w:t>
      </w:r>
    </w:p>
    <w:p w14:paraId="54B42F74" w14:textId="75C4FB31" w:rsidR="008A45D9" w:rsidRPr="003F61F5" w:rsidRDefault="008A45D9"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Creation and delivery of an annual audit plan reflecting findings from recent local and national </w:t>
      </w:r>
      <w:r w:rsidR="00B800FB">
        <w:rPr>
          <w:rFonts w:eastAsia="Times New Roman" w:cs="Myriad Pro"/>
          <w:iCs/>
          <w:sz w:val="22"/>
          <w:szCs w:val="22"/>
          <w:lang w:val="en-GB" w:eastAsia="en-GB" w:bidi="hi-IN"/>
        </w:rPr>
        <w:t>child safeguarding practice reviews</w:t>
      </w:r>
      <w:r w:rsidRPr="003F61F5">
        <w:rPr>
          <w:rFonts w:eastAsia="Times New Roman" w:cs="Myriad Pro"/>
          <w:iCs/>
          <w:sz w:val="22"/>
          <w:szCs w:val="22"/>
          <w:lang w:val="en-GB" w:eastAsia="en-GB" w:bidi="hi-IN"/>
        </w:rPr>
        <w:t xml:space="preserve">, </w:t>
      </w:r>
      <w:proofErr w:type="gramStart"/>
      <w:r w:rsidRPr="003F61F5">
        <w:rPr>
          <w:rFonts w:eastAsia="Times New Roman" w:cs="Myriad Pro"/>
          <w:iCs/>
          <w:sz w:val="22"/>
          <w:szCs w:val="22"/>
          <w:lang w:val="en-GB" w:eastAsia="en-GB" w:bidi="hi-IN"/>
        </w:rPr>
        <w:t>audits</w:t>
      </w:r>
      <w:proofErr w:type="gramEnd"/>
      <w:r w:rsidRPr="003F61F5">
        <w:rPr>
          <w:rFonts w:eastAsia="Times New Roman" w:cs="Myriad Pro"/>
          <w:iCs/>
          <w:sz w:val="22"/>
          <w:szCs w:val="22"/>
          <w:lang w:val="en-GB" w:eastAsia="en-GB" w:bidi="hi-IN"/>
        </w:rPr>
        <w:t xml:space="preserve"> and inspections, </w:t>
      </w:r>
      <w:r w:rsidR="00B800FB">
        <w:rPr>
          <w:rFonts w:eastAsia="Times New Roman" w:cs="Myriad Pro"/>
          <w:iCs/>
          <w:sz w:val="22"/>
          <w:szCs w:val="22"/>
          <w:lang w:val="en-GB" w:eastAsia="en-GB" w:bidi="hi-IN"/>
        </w:rPr>
        <w:t>which</w:t>
      </w:r>
      <w:r w:rsidR="00B800FB" w:rsidRPr="003F61F5">
        <w:rPr>
          <w:rFonts w:eastAsia="Times New Roman" w:cs="Myriad Pro"/>
          <w:iCs/>
          <w:sz w:val="22"/>
          <w:szCs w:val="22"/>
          <w:lang w:val="en-GB" w:eastAsia="en-GB" w:bidi="hi-IN"/>
        </w:rPr>
        <w:t xml:space="preserve"> </w:t>
      </w:r>
      <w:r w:rsidRPr="003F61F5">
        <w:rPr>
          <w:rFonts w:eastAsia="Times New Roman" w:cs="Myriad Pro"/>
          <w:iCs/>
          <w:sz w:val="22"/>
          <w:szCs w:val="22"/>
          <w:lang w:val="en-GB" w:eastAsia="en-GB" w:bidi="hi-IN"/>
        </w:rPr>
        <w:t>monitors the understanding and application of thresholds.</w:t>
      </w:r>
    </w:p>
    <w:p w14:paraId="7237A069" w14:textId="77777777" w:rsidR="008A45D9" w:rsidRPr="003F61F5" w:rsidRDefault="008A45D9" w:rsidP="008A45D9">
      <w:pPr>
        <w:pStyle w:val="Title"/>
        <w:ind w:left="425"/>
        <w:jc w:val="both"/>
        <w:rPr>
          <w:rFonts w:ascii="Calibri" w:hAnsi="Calibri"/>
          <w:bCs/>
          <w:sz w:val="22"/>
          <w:szCs w:val="22"/>
          <w:lang w:val="en-US"/>
        </w:rPr>
      </w:pPr>
    </w:p>
    <w:p w14:paraId="42696095" w14:textId="25F96DC6" w:rsidR="00D001DC" w:rsidRPr="003F61F5" w:rsidRDefault="00D001DC" w:rsidP="00DA2F91">
      <w:pPr>
        <w:pStyle w:val="Heading4"/>
        <w:rPr>
          <w:lang w:val="en-GB"/>
        </w:rPr>
      </w:pPr>
      <w:r w:rsidRPr="003F61F5">
        <w:rPr>
          <w:lang w:val="en-GB"/>
        </w:rPr>
        <w:t>Membership</w:t>
      </w:r>
    </w:p>
    <w:p w14:paraId="7562430B" w14:textId="6342C411" w:rsidR="008A45D9" w:rsidRPr="003F61F5" w:rsidRDefault="008A45D9" w:rsidP="008A45D9">
      <w:pPr>
        <w:tabs>
          <w:tab w:val="left" w:pos="709"/>
        </w:tabs>
        <w:autoSpaceDE w:val="0"/>
        <w:autoSpaceDN w:val="0"/>
        <w:adjustRightInd w:val="0"/>
        <w:ind w:left="709"/>
        <w:jc w:val="both"/>
        <w:rPr>
          <w:rFonts w:asciiTheme="minorHAnsi" w:eastAsia="Times New Roman" w:hAnsiTheme="minorHAnsi" w:cs="Myriad Pro"/>
          <w:iCs/>
          <w:sz w:val="22"/>
          <w:szCs w:val="22"/>
          <w:lang w:val="en-GB" w:eastAsia="en-GB" w:bidi="hi-IN"/>
        </w:rPr>
      </w:pPr>
      <w:r w:rsidRPr="003F61F5">
        <w:rPr>
          <w:rFonts w:asciiTheme="minorHAnsi" w:eastAsia="Times New Roman" w:hAnsiTheme="minorHAnsi" w:cs="Myriad Pro"/>
          <w:iCs/>
          <w:sz w:val="22"/>
          <w:szCs w:val="22"/>
          <w:lang w:val="en-GB" w:eastAsia="en-GB" w:bidi="hi-IN"/>
        </w:rPr>
        <w:t xml:space="preserve">Representatives will be provided by each statutory agency with </w:t>
      </w:r>
      <w:r w:rsidR="00056588" w:rsidRPr="003F61F5">
        <w:rPr>
          <w:rFonts w:asciiTheme="minorHAnsi" w:eastAsia="Times New Roman" w:hAnsiTheme="minorHAnsi" w:cs="Myriad Pro"/>
          <w:iCs/>
          <w:sz w:val="22"/>
          <w:szCs w:val="22"/>
          <w:lang w:val="en-GB" w:eastAsia="en-GB" w:bidi="hi-IN"/>
        </w:rPr>
        <w:t>appropriate</w:t>
      </w:r>
      <w:r w:rsidRPr="003F61F5">
        <w:rPr>
          <w:rFonts w:asciiTheme="minorHAnsi" w:eastAsia="Times New Roman" w:hAnsiTheme="minorHAnsi" w:cs="Myriad Pro"/>
          <w:iCs/>
          <w:sz w:val="22"/>
          <w:szCs w:val="22"/>
          <w:lang w:val="en-GB" w:eastAsia="en-GB" w:bidi="hi-IN"/>
        </w:rPr>
        <w:t xml:space="preserve"> seniority to</w:t>
      </w:r>
      <w:r w:rsidR="00056588" w:rsidRPr="003F61F5">
        <w:rPr>
          <w:rFonts w:asciiTheme="minorHAnsi" w:eastAsia="Times New Roman" w:hAnsiTheme="minorHAnsi" w:cs="Myriad Pro"/>
          <w:iCs/>
          <w:sz w:val="22"/>
          <w:szCs w:val="22"/>
          <w:lang w:val="en-GB" w:eastAsia="en-GB" w:bidi="hi-IN"/>
        </w:rPr>
        <w:t xml:space="preserve"> be able to</w:t>
      </w:r>
      <w:r w:rsidRPr="003F61F5">
        <w:rPr>
          <w:rFonts w:asciiTheme="minorHAnsi" w:eastAsia="Times New Roman" w:hAnsiTheme="minorHAnsi" w:cs="Myriad Pro"/>
          <w:iCs/>
          <w:sz w:val="22"/>
          <w:szCs w:val="22"/>
          <w:lang w:val="en-GB" w:eastAsia="en-GB" w:bidi="hi-IN"/>
        </w:rPr>
        <w:t xml:space="preserve"> speak for their agency and be sufficiently able to hold their organisation to account. The named individual will need to exhibit the required knowledge and expertise in relation to safeguarding children and quality assurance to be able to contribute effectively to the work of the group.  </w:t>
      </w:r>
    </w:p>
    <w:p w14:paraId="6670CFCC" w14:textId="24B2AB4C" w:rsidR="008A45D9" w:rsidRPr="003F61F5" w:rsidRDefault="008A45D9" w:rsidP="008A45D9">
      <w:pPr>
        <w:tabs>
          <w:tab w:val="left" w:pos="709"/>
        </w:tabs>
        <w:autoSpaceDE w:val="0"/>
        <w:autoSpaceDN w:val="0"/>
        <w:adjustRightInd w:val="0"/>
        <w:spacing w:after="120"/>
        <w:ind w:left="709"/>
        <w:jc w:val="both"/>
        <w:rPr>
          <w:rFonts w:asciiTheme="minorHAnsi" w:eastAsia="Times New Roman" w:hAnsiTheme="minorHAnsi" w:cs="Myriad Pro"/>
          <w:iCs/>
          <w:sz w:val="22"/>
          <w:szCs w:val="22"/>
          <w:lang w:val="en-GB" w:eastAsia="en-GB" w:bidi="hi-IN"/>
        </w:rPr>
      </w:pPr>
      <w:r w:rsidRPr="003F61F5">
        <w:rPr>
          <w:rFonts w:asciiTheme="minorHAnsi" w:eastAsia="Times New Roman" w:hAnsiTheme="minorHAnsi" w:cs="Myriad Pro"/>
          <w:iCs/>
          <w:sz w:val="22"/>
          <w:szCs w:val="22"/>
          <w:lang w:val="en-GB" w:eastAsia="en-GB" w:bidi="hi-IN"/>
        </w:rPr>
        <w:t>As a minimum the following agencies will nominate representatives:</w:t>
      </w:r>
    </w:p>
    <w:p w14:paraId="10E0B189" w14:textId="11B71F93" w:rsidR="008A45D9" w:rsidRPr="003F61F5" w:rsidRDefault="00876144"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Pr>
          <w:rFonts w:eastAsia="Times New Roman" w:cs="Myriad Pro"/>
          <w:iCs/>
          <w:sz w:val="22"/>
          <w:szCs w:val="22"/>
          <w:lang w:val="en-GB" w:eastAsia="en-GB" w:bidi="hi-IN"/>
        </w:rPr>
        <w:t xml:space="preserve">Children’s Social Care, </w:t>
      </w:r>
      <w:r w:rsidR="008A45D9" w:rsidRPr="003F61F5">
        <w:rPr>
          <w:rFonts w:eastAsia="Times New Roman" w:cs="Myriad Pro"/>
          <w:iCs/>
          <w:sz w:val="22"/>
          <w:szCs w:val="22"/>
          <w:lang w:val="en-GB" w:eastAsia="en-GB" w:bidi="hi-IN"/>
        </w:rPr>
        <w:t>Isle of Wight Council</w:t>
      </w:r>
    </w:p>
    <w:p w14:paraId="160E558E" w14:textId="41BB81DD" w:rsidR="008A45D9" w:rsidRPr="003F61F5" w:rsidRDefault="008A45D9"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Hampshire</w:t>
      </w:r>
      <w:r w:rsidR="00B11154">
        <w:rPr>
          <w:rFonts w:eastAsia="Times New Roman" w:cs="Myriad Pro"/>
          <w:iCs/>
          <w:sz w:val="22"/>
          <w:szCs w:val="22"/>
          <w:lang w:val="en-GB" w:eastAsia="en-GB" w:bidi="hi-IN"/>
        </w:rPr>
        <w:t xml:space="preserve"> and Isle of Wight</w:t>
      </w:r>
      <w:r w:rsidRPr="003F61F5">
        <w:rPr>
          <w:rFonts w:eastAsia="Times New Roman" w:cs="Myriad Pro"/>
          <w:iCs/>
          <w:sz w:val="22"/>
          <w:szCs w:val="22"/>
          <w:lang w:val="en-GB" w:eastAsia="en-GB" w:bidi="hi-IN"/>
        </w:rPr>
        <w:t xml:space="preserve"> Constabulary</w:t>
      </w:r>
    </w:p>
    <w:p w14:paraId="3EF4E0A2" w14:textId="1B22A8CD" w:rsidR="008A45D9" w:rsidRPr="003F61F5" w:rsidRDefault="00EA64AA"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Hampshire and Isle of Wight</w:t>
      </w:r>
      <w:r w:rsidR="008A45D9" w:rsidRPr="003F61F5">
        <w:rPr>
          <w:rFonts w:eastAsia="Times New Roman" w:cs="Myriad Pro"/>
          <w:iCs/>
          <w:sz w:val="22"/>
          <w:szCs w:val="22"/>
          <w:lang w:val="en-GB" w:eastAsia="en-GB" w:bidi="hi-IN"/>
        </w:rPr>
        <w:t xml:space="preserve"> </w:t>
      </w:r>
      <w:r w:rsidR="00B11154">
        <w:rPr>
          <w:rFonts w:eastAsia="Times New Roman" w:cs="Myriad Pro"/>
          <w:iCs/>
          <w:sz w:val="22"/>
          <w:szCs w:val="22"/>
          <w:lang w:val="en-GB" w:eastAsia="en-GB" w:bidi="hi-IN"/>
        </w:rPr>
        <w:t>Integrated Care Board</w:t>
      </w:r>
    </w:p>
    <w:p w14:paraId="308C46ED" w14:textId="367D4244" w:rsidR="00056588" w:rsidRPr="003F61F5" w:rsidRDefault="00056588" w:rsidP="00056588">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Isle of Wight NHS Trust</w:t>
      </w:r>
    </w:p>
    <w:p w14:paraId="3BD9BD24" w14:textId="00795121" w:rsidR="00056588" w:rsidRPr="003F61F5" w:rsidRDefault="00876144" w:rsidP="00056588">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Pr>
          <w:rFonts w:eastAsia="Times New Roman" w:cs="Myriad Pro"/>
          <w:iCs/>
          <w:sz w:val="22"/>
          <w:szCs w:val="22"/>
          <w:lang w:val="en-GB" w:eastAsia="en-GB" w:bidi="hi-IN"/>
        </w:rPr>
        <w:lastRenderedPageBreak/>
        <w:t>Education, I</w:t>
      </w:r>
      <w:r w:rsidR="00056588" w:rsidRPr="003F61F5">
        <w:rPr>
          <w:rFonts w:eastAsia="Times New Roman" w:cs="Myriad Pro"/>
          <w:iCs/>
          <w:sz w:val="22"/>
          <w:szCs w:val="22"/>
          <w:lang w:val="en-GB" w:eastAsia="en-GB" w:bidi="hi-IN"/>
        </w:rPr>
        <w:t>sle of Wight Council</w:t>
      </w:r>
    </w:p>
    <w:p w14:paraId="535A7B98" w14:textId="3B5E445D" w:rsidR="008A45D9" w:rsidRPr="003F61F5" w:rsidRDefault="00C15253"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National Probation Service </w:t>
      </w:r>
    </w:p>
    <w:p w14:paraId="59E78A04" w14:textId="11347E2B" w:rsidR="00056588" w:rsidRPr="003F61F5" w:rsidRDefault="00056588"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Youth </w:t>
      </w:r>
      <w:r w:rsidR="009D67B3">
        <w:rPr>
          <w:rFonts w:eastAsia="Times New Roman" w:cs="Myriad Pro"/>
          <w:iCs/>
          <w:sz w:val="22"/>
          <w:szCs w:val="22"/>
          <w:lang w:val="en-GB" w:eastAsia="en-GB" w:bidi="hi-IN"/>
        </w:rPr>
        <w:t>Justice Service</w:t>
      </w:r>
      <w:r w:rsidR="00876144">
        <w:rPr>
          <w:rFonts w:eastAsia="Times New Roman" w:cs="Myriad Pro"/>
          <w:iCs/>
          <w:sz w:val="22"/>
          <w:szCs w:val="22"/>
          <w:lang w:val="en-GB" w:eastAsia="en-GB" w:bidi="hi-IN"/>
        </w:rPr>
        <w:t>, I</w:t>
      </w:r>
      <w:r w:rsidR="00876144" w:rsidRPr="003F61F5">
        <w:rPr>
          <w:rFonts w:eastAsia="Times New Roman" w:cs="Myriad Pro"/>
          <w:iCs/>
          <w:sz w:val="22"/>
          <w:szCs w:val="22"/>
          <w:lang w:val="en-GB" w:eastAsia="en-GB" w:bidi="hi-IN"/>
        </w:rPr>
        <w:t>sle of Wight Council</w:t>
      </w:r>
      <w:r w:rsidRPr="003F61F5">
        <w:rPr>
          <w:rFonts w:eastAsia="Times New Roman" w:cs="Myriad Pro"/>
          <w:iCs/>
          <w:sz w:val="22"/>
          <w:szCs w:val="22"/>
          <w:lang w:val="en-GB" w:eastAsia="en-GB" w:bidi="hi-IN"/>
        </w:rPr>
        <w:t xml:space="preserve"> </w:t>
      </w:r>
    </w:p>
    <w:p w14:paraId="7760B1FC" w14:textId="18F766F4" w:rsidR="00C15253" w:rsidRPr="003F61F5" w:rsidRDefault="00876144" w:rsidP="00EF510C">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Pr>
          <w:rFonts w:eastAsia="Times New Roman" w:cs="Myriad Pro"/>
          <w:iCs/>
          <w:sz w:val="22"/>
          <w:szCs w:val="22"/>
          <w:lang w:val="en-GB" w:eastAsia="en-GB" w:bidi="hi-IN"/>
        </w:rPr>
        <w:t>Hampshire &amp; Isle of Wight Healthcare NHS Foundation Trust</w:t>
      </w:r>
    </w:p>
    <w:p w14:paraId="118E9CE4" w14:textId="31987AB4" w:rsidR="000A08C9" w:rsidRPr="003F61F5" w:rsidRDefault="008A45D9" w:rsidP="00F30A65">
      <w:pPr>
        <w:pStyle w:val="ListParagraph"/>
        <w:numPr>
          <w:ilvl w:val="0"/>
          <w:numId w:val="7"/>
        </w:numPr>
        <w:tabs>
          <w:tab w:val="left" w:pos="284"/>
        </w:tabs>
        <w:autoSpaceDE w:val="0"/>
        <w:autoSpaceDN w:val="0"/>
        <w:adjustRightInd w:val="0"/>
        <w:spacing w:after="120"/>
        <w:ind w:left="993" w:hanging="284"/>
        <w:contextualSpacing w:val="0"/>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Voluntary Sector</w:t>
      </w:r>
      <w:r w:rsidR="00056588" w:rsidRPr="003F61F5">
        <w:rPr>
          <w:rFonts w:eastAsia="Times New Roman" w:cs="Myriad Pro"/>
          <w:iCs/>
          <w:sz w:val="22"/>
          <w:szCs w:val="22"/>
          <w:lang w:val="en-GB" w:eastAsia="en-GB" w:bidi="hi-IN"/>
        </w:rPr>
        <w:t xml:space="preserve"> Representative</w:t>
      </w:r>
    </w:p>
    <w:p w14:paraId="1CDAE641" w14:textId="20E577DF" w:rsidR="00F30A65" w:rsidRPr="003F61F5" w:rsidRDefault="00F30A65" w:rsidP="00F30A65">
      <w:pPr>
        <w:widowControl w:val="0"/>
        <w:spacing w:after="20"/>
        <w:ind w:left="426"/>
        <w:rPr>
          <w:sz w:val="20"/>
          <w:szCs w:val="20"/>
        </w:rPr>
      </w:pPr>
      <w:r w:rsidRPr="003F61F5">
        <w:rPr>
          <w:sz w:val="22"/>
          <w:szCs w:val="22"/>
        </w:rPr>
        <w:t>To ensure their agency is appropriately represented at all meetings, any member delegating attendance to another colleague must ensure their deputy has the same decision-making authority. Any substitute should be of the same grade or one grade lower within their organisational structure.  </w:t>
      </w:r>
    </w:p>
    <w:p w14:paraId="41A81CEA" w14:textId="6EA3FD72" w:rsidR="009E7AF9" w:rsidRPr="003F61F5" w:rsidRDefault="009E7AF9" w:rsidP="009E7AF9">
      <w:pPr>
        <w:pStyle w:val="ListParagraph"/>
        <w:tabs>
          <w:tab w:val="left" w:pos="284"/>
        </w:tabs>
        <w:autoSpaceDE w:val="0"/>
        <w:autoSpaceDN w:val="0"/>
        <w:adjustRightInd w:val="0"/>
        <w:ind w:left="993"/>
        <w:jc w:val="both"/>
        <w:rPr>
          <w:rFonts w:eastAsia="Times New Roman" w:cs="Myriad Pro"/>
          <w:iCs/>
          <w:sz w:val="22"/>
          <w:szCs w:val="22"/>
          <w:lang w:val="en-GB" w:eastAsia="en-GB" w:bidi="hi-IN"/>
        </w:rPr>
      </w:pPr>
    </w:p>
    <w:p w14:paraId="27259FA9" w14:textId="5F2EEA32" w:rsidR="00D001DC" w:rsidRPr="003F61F5" w:rsidRDefault="00D001DC" w:rsidP="005548D7">
      <w:pPr>
        <w:pStyle w:val="Heading4"/>
        <w:rPr>
          <w:sz w:val="22"/>
          <w:szCs w:val="22"/>
          <w:lang w:val="en-GB"/>
        </w:rPr>
      </w:pPr>
      <w:r w:rsidRPr="003F61F5">
        <w:t>Frequency of meetings</w:t>
      </w:r>
    </w:p>
    <w:p w14:paraId="5F696C27" w14:textId="3B2BA871" w:rsidR="008A45D9" w:rsidRPr="003F61F5" w:rsidRDefault="008A45D9" w:rsidP="008A45D9">
      <w:pPr>
        <w:tabs>
          <w:tab w:val="left" w:pos="567"/>
          <w:tab w:val="left" w:pos="851"/>
        </w:tabs>
        <w:autoSpaceDE w:val="0"/>
        <w:autoSpaceDN w:val="0"/>
        <w:adjustRightInd w:val="0"/>
        <w:ind w:left="709"/>
        <w:jc w:val="both"/>
        <w:rPr>
          <w:rFonts w:asciiTheme="minorHAnsi" w:eastAsia="Times New Roman" w:hAnsiTheme="minorHAnsi" w:cs="Myriad Pro"/>
          <w:iCs/>
          <w:sz w:val="22"/>
          <w:szCs w:val="22"/>
          <w:lang w:val="en-GB" w:eastAsia="en-GB" w:bidi="hi-IN"/>
        </w:rPr>
      </w:pPr>
      <w:r w:rsidRPr="003F61F5">
        <w:rPr>
          <w:rFonts w:asciiTheme="minorHAnsi" w:eastAsia="Times New Roman" w:hAnsiTheme="minorHAnsi" w:cs="Myriad Pro"/>
          <w:iCs/>
          <w:sz w:val="22"/>
          <w:szCs w:val="22"/>
          <w:lang w:val="en-GB" w:eastAsia="en-GB" w:bidi="hi-IN"/>
        </w:rPr>
        <w:t xml:space="preserve">The PQA Group will meet quarterly. </w:t>
      </w:r>
    </w:p>
    <w:p w14:paraId="43FF9CF5" w14:textId="77777777" w:rsidR="008670E1" w:rsidRPr="003F61F5" w:rsidRDefault="008670E1" w:rsidP="00723EF0">
      <w:pPr>
        <w:pStyle w:val="BodyText2"/>
        <w:spacing w:after="0" w:line="240" w:lineRule="auto"/>
        <w:ind w:left="425"/>
        <w:jc w:val="both"/>
        <w:rPr>
          <w:sz w:val="22"/>
          <w:szCs w:val="22"/>
        </w:rPr>
      </w:pPr>
    </w:p>
    <w:p w14:paraId="403528EA" w14:textId="7FAB7A6A" w:rsidR="00D001DC" w:rsidRPr="003F61F5" w:rsidRDefault="00D001DC" w:rsidP="00DA2F91">
      <w:pPr>
        <w:pStyle w:val="Heading4"/>
        <w:rPr>
          <w:lang w:val="en-GB"/>
        </w:rPr>
      </w:pPr>
      <w:r w:rsidRPr="003F61F5">
        <w:rPr>
          <w:lang w:val="en-GB"/>
        </w:rPr>
        <w:t>Quor</w:t>
      </w:r>
      <w:r w:rsidR="00056588" w:rsidRPr="003F61F5">
        <w:rPr>
          <w:lang w:val="en-GB"/>
        </w:rPr>
        <w:t>acy</w:t>
      </w:r>
    </w:p>
    <w:p w14:paraId="7161EE78" w14:textId="32C91211" w:rsidR="008A45D9" w:rsidRPr="003F61F5" w:rsidRDefault="008A45D9" w:rsidP="008A45D9">
      <w:pPr>
        <w:tabs>
          <w:tab w:val="left" w:pos="709"/>
        </w:tabs>
        <w:autoSpaceDE w:val="0"/>
        <w:autoSpaceDN w:val="0"/>
        <w:adjustRightInd w:val="0"/>
        <w:spacing w:after="120"/>
        <w:ind w:left="709"/>
        <w:jc w:val="both"/>
        <w:rPr>
          <w:rFonts w:asciiTheme="minorHAnsi" w:eastAsia="Times New Roman" w:hAnsiTheme="minorHAnsi" w:cs="Myriad Pro"/>
          <w:iCs/>
          <w:sz w:val="22"/>
          <w:szCs w:val="22"/>
          <w:lang w:val="en-GB" w:eastAsia="en-GB" w:bidi="hi-IN"/>
        </w:rPr>
      </w:pPr>
      <w:r w:rsidRPr="003F61F5">
        <w:rPr>
          <w:rFonts w:asciiTheme="minorHAnsi" w:eastAsia="Times New Roman" w:hAnsiTheme="minorHAnsi" w:cs="Myriad Pro"/>
          <w:iCs/>
          <w:sz w:val="22"/>
          <w:szCs w:val="22"/>
          <w:lang w:val="en-GB" w:eastAsia="en-GB" w:bidi="hi-IN"/>
        </w:rPr>
        <w:t>The PQA Group will be quorate if half of its members are present, which should include the Chair/Deputy Chair and representatives from the following organisations:</w:t>
      </w:r>
    </w:p>
    <w:p w14:paraId="55065B77" w14:textId="29DC2F27" w:rsidR="008A45D9" w:rsidRPr="003F61F5" w:rsidRDefault="008A45D9" w:rsidP="00876144">
      <w:pPr>
        <w:numPr>
          <w:ilvl w:val="0"/>
          <w:numId w:val="7"/>
        </w:numPr>
        <w:tabs>
          <w:tab w:val="left" w:pos="993"/>
        </w:tabs>
        <w:autoSpaceDE w:val="0"/>
        <w:autoSpaceDN w:val="0"/>
        <w:adjustRightInd w:val="0"/>
        <w:ind w:left="993" w:hanging="284"/>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Hampshire </w:t>
      </w:r>
      <w:r w:rsidR="00B11154">
        <w:rPr>
          <w:rFonts w:eastAsia="Times New Roman" w:cs="Myriad Pro"/>
          <w:iCs/>
          <w:sz w:val="22"/>
          <w:szCs w:val="22"/>
          <w:lang w:val="en-GB" w:eastAsia="en-GB" w:bidi="hi-IN"/>
        </w:rPr>
        <w:t xml:space="preserve">and Isle of Wight </w:t>
      </w:r>
      <w:r w:rsidRPr="003F61F5">
        <w:rPr>
          <w:rFonts w:eastAsia="Times New Roman" w:cs="Myriad Pro"/>
          <w:iCs/>
          <w:sz w:val="22"/>
          <w:szCs w:val="22"/>
          <w:lang w:val="en-GB" w:eastAsia="en-GB" w:bidi="hi-IN"/>
        </w:rPr>
        <w:t>Constabulary</w:t>
      </w:r>
    </w:p>
    <w:p w14:paraId="0FF2F0FE" w14:textId="77777777" w:rsidR="00876144" w:rsidRPr="003F61F5" w:rsidRDefault="00876144" w:rsidP="00876144">
      <w:pPr>
        <w:pStyle w:val="ListParagraph"/>
        <w:numPr>
          <w:ilvl w:val="0"/>
          <w:numId w:val="7"/>
        </w:numPr>
        <w:tabs>
          <w:tab w:val="left" w:pos="284"/>
        </w:tabs>
        <w:autoSpaceDE w:val="0"/>
        <w:autoSpaceDN w:val="0"/>
        <w:adjustRightInd w:val="0"/>
        <w:ind w:left="993" w:hanging="284"/>
        <w:jc w:val="both"/>
        <w:rPr>
          <w:rFonts w:eastAsia="Times New Roman" w:cs="Myriad Pro"/>
          <w:iCs/>
          <w:sz w:val="22"/>
          <w:szCs w:val="22"/>
          <w:lang w:val="en-GB" w:eastAsia="en-GB" w:bidi="hi-IN"/>
        </w:rPr>
      </w:pPr>
      <w:r>
        <w:rPr>
          <w:rFonts w:eastAsia="Times New Roman" w:cs="Myriad Pro"/>
          <w:iCs/>
          <w:sz w:val="22"/>
          <w:szCs w:val="22"/>
          <w:lang w:val="en-GB" w:eastAsia="en-GB" w:bidi="hi-IN"/>
        </w:rPr>
        <w:t xml:space="preserve">Children’s Social Care, </w:t>
      </w:r>
      <w:r w:rsidRPr="003F61F5">
        <w:rPr>
          <w:rFonts w:eastAsia="Times New Roman" w:cs="Myriad Pro"/>
          <w:iCs/>
          <w:sz w:val="22"/>
          <w:szCs w:val="22"/>
          <w:lang w:val="en-GB" w:eastAsia="en-GB" w:bidi="hi-IN"/>
        </w:rPr>
        <w:t>Isle of Wight Council</w:t>
      </w:r>
    </w:p>
    <w:p w14:paraId="5F271E7F" w14:textId="55885CF1" w:rsidR="008A45D9" w:rsidRPr="003F61F5" w:rsidRDefault="00EA64AA" w:rsidP="00EF510C">
      <w:pPr>
        <w:numPr>
          <w:ilvl w:val="0"/>
          <w:numId w:val="7"/>
        </w:numPr>
        <w:tabs>
          <w:tab w:val="left" w:pos="993"/>
        </w:tabs>
        <w:autoSpaceDE w:val="0"/>
        <w:autoSpaceDN w:val="0"/>
        <w:adjustRightInd w:val="0"/>
        <w:ind w:left="993" w:hanging="284"/>
        <w:contextualSpacing/>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Hampshire and </w:t>
      </w:r>
      <w:r w:rsidR="008A45D9" w:rsidRPr="003F61F5">
        <w:rPr>
          <w:rFonts w:eastAsia="Times New Roman" w:cs="Myriad Pro"/>
          <w:iCs/>
          <w:sz w:val="22"/>
          <w:szCs w:val="22"/>
          <w:lang w:val="en-GB" w:eastAsia="en-GB" w:bidi="hi-IN"/>
        </w:rPr>
        <w:t xml:space="preserve">Isle of Wight </w:t>
      </w:r>
      <w:r w:rsidR="00B11154">
        <w:rPr>
          <w:rFonts w:eastAsia="Times New Roman" w:cs="Myriad Pro"/>
          <w:iCs/>
          <w:sz w:val="22"/>
          <w:szCs w:val="22"/>
          <w:lang w:val="en-GB" w:eastAsia="en-GB" w:bidi="hi-IN"/>
        </w:rPr>
        <w:t>Integrated Care Board</w:t>
      </w:r>
    </w:p>
    <w:p w14:paraId="158AC38E" w14:textId="77777777" w:rsidR="008670E1" w:rsidRPr="003F61F5" w:rsidRDefault="008670E1" w:rsidP="00723EF0">
      <w:pPr>
        <w:pStyle w:val="BodyText2"/>
        <w:spacing w:after="0" w:line="240" w:lineRule="auto"/>
        <w:ind w:left="425"/>
        <w:jc w:val="both"/>
        <w:rPr>
          <w:sz w:val="22"/>
          <w:szCs w:val="22"/>
        </w:rPr>
      </w:pPr>
    </w:p>
    <w:p w14:paraId="077CD5E3" w14:textId="3E331D19" w:rsidR="00D001DC" w:rsidRPr="003F61F5" w:rsidRDefault="00D001DC" w:rsidP="005548D7">
      <w:pPr>
        <w:pStyle w:val="Heading4"/>
        <w:rPr>
          <w:sz w:val="22"/>
          <w:szCs w:val="22"/>
          <w:lang w:val="en-GB"/>
        </w:rPr>
      </w:pPr>
      <w:r w:rsidRPr="003F61F5">
        <w:t xml:space="preserve">Support from the </w:t>
      </w:r>
      <w:r w:rsidR="00D12F0F" w:rsidRPr="003F61F5">
        <w:t xml:space="preserve">Partnership </w:t>
      </w:r>
      <w:r w:rsidR="000B3947" w:rsidRPr="003F61F5">
        <w:t>T</w:t>
      </w:r>
      <w:r w:rsidR="00D12F0F" w:rsidRPr="003F61F5">
        <w:t>eam</w:t>
      </w:r>
    </w:p>
    <w:p w14:paraId="2F2F681C" w14:textId="10DB9850" w:rsidR="008A45D9" w:rsidRPr="003F61F5" w:rsidRDefault="008A45D9" w:rsidP="00EF510C">
      <w:pPr>
        <w:pStyle w:val="ListParagraph"/>
        <w:numPr>
          <w:ilvl w:val="0"/>
          <w:numId w:val="7"/>
        </w:numPr>
        <w:tabs>
          <w:tab w:val="left" w:pos="284"/>
        </w:tabs>
        <w:autoSpaceDE w:val="0"/>
        <w:autoSpaceDN w:val="0"/>
        <w:adjustRightInd w:val="0"/>
        <w:ind w:left="993" w:hanging="283"/>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Agree the agenda with the Chair </w:t>
      </w:r>
      <w:r w:rsidRPr="003F61F5">
        <w:rPr>
          <w:rFonts w:cs="Arial"/>
          <w:sz w:val="22"/>
          <w:szCs w:val="22"/>
        </w:rPr>
        <w:t>at least four weeks before the meeting</w:t>
      </w:r>
    </w:p>
    <w:p w14:paraId="1C9E0A98" w14:textId="77777777" w:rsidR="008A45D9" w:rsidRPr="003F61F5" w:rsidRDefault="008A45D9" w:rsidP="00EF510C">
      <w:pPr>
        <w:pStyle w:val="ListParagraph"/>
        <w:numPr>
          <w:ilvl w:val="0"/>
          <w:numId w:val="7"/>
        </w:numPr>
        <w:tabs>
          <w:tab w:val="left" w:pos="284"/>
        </w:tabs>
        <w:autoSpaceDE w:val="0"/>
        <w:autoSpaceDN w:val="0"/>
        <w:adjustRightInd w:val="0"/>
        <w:ind w:left="993" w:hanging="283"/>
        <w:jc w:val="both"/>
        <w:rPr>
          <w:rFonts w:cs="Arial"/>
          <w:sz w:val="22"/>
          <w:szCs w:val="22"/>
        </w:rPr>
      </w:pPr>
      <w:r w:rsidRPr="003F61F5">
        <w:rPr>
          <w:rFonts w:eastAsia="Times New Roman" w:cs="Myriad Pro"/>
          <w:iCs/>
          <w:sz w:val="22"/>
          <w:szCs w:val="22"/>
          <w:lang w:val="en-GB" w:eastAsia="en-GB" w:bidi="hi-IN"/>
        </w:rPr>
        <w:t>Send</w:t>
      </w:r>
      <w:r w:rsidRPr="003F61F5">
        <w:rPr>
          <w:rFonts w:cs="Arial"/>
          <w:sz w:val="22"/>
          <w:szCs w:val="22"/>
        </w:rPr>
        <w:t xml:space="preserve"> the agenda and supporting papers to members at least one week in advance of the meeting</w:t>
      </w:r>
    </w:p>
    <w:p w14:paraId="5E40F484" w14:textId="77777777" w:rsidR="008A45D9" w:rsidRPr="003F61F5" w:rsidRDefault="008A45D9" w:rsidP="00EF510C">
      <w:pPr>
        <w:pStyle w:val="ListParagraph"/>
        <w:numPr>
          <w:ilvl w:val="0"/>
          <w:numId w:val="7"/>
        </w:numPr>
        <w:tabs>
          <w:tab w:val="left" w:pos="284"/>
        </w:tabs>
        <w:autoSpaceDE w:val="0"/>
        <w:autoSpaceDN w:val="0"/>
        <w:adjustRightInd w:val="0"/>
        <w:ind w:left="993" w:hanging="283"/>
        <w:jc w:val="both"/>
        <w:rPr>
          <w:rFonts w:cs="Arial"/>
          <w:sz w:val="22"/>
          <w:szCs w:val="22"/>
        </w:rPr>
      </w:pPr>
      <w:r w:rsidRPr="003F61F5">
        <w:rPr>
          <w:rFonts w:eastAsia="Times New Roman" w:cs="Myriad Pro"/>
          <w:iCs/>
          <w:sz w:val="22"/>
          <w:szCs w:val="22"/>
          <w:lang w:val="en-GB" w:eastAsia="en-GB" w:bidi="hi-IN"/>
        </w:rPr>
        <w:t>Produce</w:t>
      </w:r>
      <w:r w:rsidRPr="003F61F5">
        <w:rPr>
          <w:rFonts w:cs="Arial"/>
          <w:sz w:val="22"/>
          <w:szCs w:val="22"/>
        </w:rPr>
        <w:t xml:space="preserve"> and send to members the meeting minutes and an action tracker no later than one week after the meeting</w:t>
      </w:r>
    </w:p>
    <w:p w14:paraId="6A842425" w14:textId="77777777" w:rsidR="008A45D9" w:rsidRPr="003F61F5" w:rsidRDefault="008A45D9" w:rsidP="00EF510C">
      <w:pPr>
        <w:pStyle w:val="ListParagraph"/>
        <w:numPr>
          <w:ilvl w:val="0"/>
          <w:numId w:val="7"/>
        </w:numPr>
        <w:tabs>
          <w:tab w:val="left" w:pos="284"/>
        </w:tabs>
        <w:autoSpaceDE w:val="0"/>
        <w:autoSpaceDN w:val="0"/>
        <w:adjustRightInd w:val="0"/>
        <w:ind w:left="993" w:hanging="283"/>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Maintain an up to date list of members and their contact details</w:t>
      </w:r>
    </w:p>
    <w:p w14:paraId="6A6B918E" w14:textId="77777777" w:rsidR="008A45D9" w:rsidRPr="003F61F5" w:rsidRDefault="008A45D9" w:rsidP="00EF510C">
      <w:pPr>
        <w:pStyle w:val="ListParagraph"/>
        <w:numPr>
          <w:ilvl w:val="0"/>
          <w:numId w:val="7"/>
        </w:numPr>
        <w:tabs>
          <w:tab w:val="left" w:pos="284"/>
        </w:tabs>
        <w:autoSpaceDE w:val="0"/>
        <w:autoSpaceDN w:val="0"/>
        <w:adjustRightInd w:val="0"/>
        <w:ind w:left="993" w:hanging="283"/>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 xml:space="preserve">Organise and provide administrative support for any task and finish groups commissioned </w:t>
      </w:r>
    </w:p>
    <w:p w14:paraId="3BBBE6ED" w14:textId="77777777" w:rsidR="008A45D9" w:rsidRPr="003F61F5" w:rsidRDefault="008A45D9" w:rsidP="00EF510C">
      <w:pPr>
        <w:pStyle w:val="ListParagraph"/>
        <w:numPr>
          <w:ilvl w:val="0"/>
          <w:numId w:val="7"/>
        </w:numPr>
        <w:tabs>
          <w:tab w:val="left" w:pos="284"/>
        </w:tabs>
        <w:autoSpaceDE w:val="0"/>
        <w:autoSpaceDN w:val="0"/>
        <w:adjustRightInd w:val="0"/>
        <w:ind w:left="993" w:hanging="283"/>
        <w:jc w:val="both"/>
        <w:rPr>
          <w:rFonts w:eastAsia="Times New Roman" w:cs="Myriad Pro"/>
          <w:iCs/>
          <w:sz w:val="22"/>
          <w:szCs w:val="22"/>
          <w:lang w:val="en-GB" w:eastAsia="en-GB" w:bidi="hi-IN"/>
        </w:rPr>
      </w:pPr>
      <w:r w:rsidRPr="003F61F5">
        <w:rPr>
          <w:rFonts w:eastAsia="Times New Roman" w:cs="Myriad Pro"/>
          <w:iCs/>
          <w:sz w:val="22"/>
          <w:szCs w:val="22"/>
          <w:lang w:val="en-GB" w:eastAsia="en-GB" w:bidi="hi-IN"/>
        </w:rPr>
        <w:t>Undertake reviews or data collection as a collective understanding of the national picture on topics and themes, government legislation and policy etc on behalf of the group to enrich and improve local processes and procedures.</w:t>
      </w:r>
    </w:p>
    <w:p w14:paraId="3922D3B0" w14:textId="20FDFB87" w:rsidR="00F6400F" w:rsidRPr="003F61F5" w:rsidRDefault="00F6400F" w:rsidP="008670E1">
      <w:pPr>
        <w:spacing w:after="120"/>
        <w:rPr>
          <w:rFonts w:cs="Times"/>
          <w:szCs w:val="22"/>
          <w:lang w:eastAsia="en-GB"/>
        </w:rPr>
      </w:pPr>
    </w:p>
    <w:p w14:paraId="4AA73918" w14:textId="0C461966" w:rsidR="0060709F" w:rsidRPr="003F61F5" w:rsidRDefault="0060709F" w:rsidP="008670E1">
      <w:pPr>
        <w:spacing w:after="120"/>
        <w:rPr>
          <w:rFonts w:cs="Times"/>
          <w:szCs w:val="22"/>
          <w:lang w:eastAsia="en-GB"/>
        </w:rPr>
      </w:pPr>
    </w:p>
    <w:tbl>
      <w:tblPr>
        <w:tblW w:w="3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520"/>
      </w:tblGrid>
      <w:tr w:rsidR="003F61F5" w:rsidRPr="003F61F5" w14:paraId="45D3E2AB" w14:textId="77777777" w:rsidTr="00EF510C">
        <w:tc>
          <w:tcPr>
            <w:tcW w:w="1474" w:type="dxa"/>
            <w:vAlign w:val="center"/>
          </w:tcPr>
          <w:p w14:paraId="7E0E3312" w14:textId="77777777" w:rsidR="0060709F" w:rsidRPr="003F61F5" w:rsidRDefault="0060709F" w:rsidP="00682059">
            <w:pPr>
              <w:rPr>
                <w:sz w:val="16"/>
              </w:rPr>
            </w:pPr>
            <w:r w:rsidRPr="003F61F5">
              <w:rPr>
                <w:sz w:val="16"/>
                <w:szCs w:val="22"/>
              </w:rPr>
              <w:t>Date reviewed:</w:t>
            </w:r>
          </w:p>
        </w:tc>
        <w:tc>
          <w:tcPr>
            <w:tcW w:w="2520" w:type="dxa"/>
            <w:vAlign w:val="center"/>
          </w:tcPr>
          <w:p w14:paraId="01CA3806" w14:textId="59E99B9D" w:rsidR="0060709F" w:rsidRPr="003F61F5" w:rsidRDefault="0060709F" w:rsidP="00682059">
            <w:pPr>
              <w:rPr>
                <w:sz w:val="16"/>
              </w:rPr>
            </w:pPr>
            <w:r w:rsidRPr="003F61F5">
              <w:rPr>
                <w:sz w:val="16"/>
                <w:szCs w:val="22"/>
              </w:rPr>
              <w:t xml:space="preserve">September </w:t>
            </w:r>
            <w:r w:rsidR="00A6093D" w:rsidRPr="003F61F5">
              <w:rPr>
                <w:sz w:val="16"/>
                <w:szCs w:val="22"/>
              </w:rPr>
              <w:t>20</w:t>
            </w:r>
            <w:r w:rsidR="00A6093D">
              <w:rPr>
                <w:sz w:val="16"/>
                <w:szCs w:val="22"/>
              </w:rPr>
              <w:t>24</w:t>
            </w:r>
          </w:p>
        </w:tc>
      </w:tr>
      <w:tr w:rsidR="0060709F" w:rsidRPr="003F61F5" w14:paraId="68D2490A" w14:textId="77777777" w:rsidTr="00EF510C">
        <w:tc>
          <w:tcPr>
            <w:tcW w:w="1474" w:type="dxa"/>
            <w:vAlign w:val="center"/>
          </w:tcPr>
          <w:p w14:paraId="425FEB7D" w14:textId="77777777" w:rsidR="0060709F" w:rsidRPr="003F61F5" w:rsidRDefault="0060709F" w:rsidP="00682059">
            <w:pPr>
              <w:rPr>
                <w:sz w:val="16"/>
              </w:rPr>
            </w:pPr>
            <w:r w:rsidRPr="003F61F5">
              <w:rPr>
                <w:sz w:val="16"/>
                <w:szCs w:val="22"/>
              </w:rPr>
              <w:t>Next review date:</w:t>
            </w:r>
          </w:p>
        </w:tc>
        <w:tc>
          <w:tcPr>
            <w:tcW w:w="2520" w:type="dxa"/>
            <w:vAlign w:val="center"/>
          </w:tcPr>
          <w:p w14:paraId="74D9F67E" w14:textId="7203C78C" w:rsidR="0060709F" w:rsidRPr="003F61F5" w:rsidRDefault="00C15253" w:rsidP="00682059">
            <w:pPr>
              <w:rPr>
                <w:sz w:val="16"/>
              </w:rPr>
            </w:pPr>
            <w:r w:rsidRPr="003F61F5">
              <w:rPr>
                <w:sz w:val="16"/>
              </w:rPr>
              <w:t>September 202</w:t>
            </w:r>
            <w:r w:rsidR="00A6093D">
              <w:rPr>
                <w:sz w:val="16"/>
              </w:rPr>
              <w:t>5</w:t>
            </w:r>
          </w:p>
        </w:tc>
      </w:tr>
    </w:tbl>
    <w:p w14:paraId="7849230F" w14:textId="77777777" w:rsidR="0060709F" w:rsidRPr="003F61F5" w:rsidRDefault="0060709F" w:rsidP="008670E1">
      <w:pPr>
        <w:spacing w:after="120"/>
        <w:rPr>
          <w:rFonts w:cs="Times"/>
          <w:szCs w:val="22"/>
          <w:lang w:eastAsia="en-GB"/>
        </w:rPr>
      </w:pPr>
    </w:p>
    <w:sectPr w:rsidR="0060709F" w:rsidRPr="003F61F5" w:rsidSect="00131722">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2127" w:right="985" w:bottom="709" w:left="709" w:header="709"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D035" w14:textId="77777777" w:rsidR="00567FA0" w:rsidRDefault="00567FA0" w:rsidP="006F25A7">
      <w:r>
        <w:separator/>
      </w:r>
    </w:p>
  </w:endnote>
  <w:endnote w:type="continuationSeparator" w:id="0">
    <w:p w14:paraId="391114F3" w14:textId="77777777" w:rsidR="00567FA0" w:rsidRDefault="00567FA0" w:rsidP="006F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00C1" w14:textId="77777777" w:rsidR="00006DAA" w:rsidRDefault="00006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793977"/>
      <w:docPartObj>
        <w:docPartGallery w:val="Page Numbers (Bottom of Page)"/>
        <w:docPartUnique/>
      </w:docPartObj>
    </w:sdtPr>
    <w:sdtEndPr/>
    <w:sdtContent>
      <w:sdt>
        <w:sdtPr>
          <w:id w:val="1728636285"/>
          <w:docPartObj>
            <w:docPartGallery w:val="Page Numbers (Top of Page)"/>
            <w:docPartUnique/>
          </w:docPartObj>
        </w:sdtPr>
        <w:sdtEndPr/>
        <w:sdtContent>
          <w:p w14:paraId="7478DB9A" w14:textId="61B631A0" w:rsidR="00F40808" w:rsidRDefault="00F408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778FE5" w14:textId="77777777" w:rsidR="004F606D" w:rsidRDefault="004F606D" w:rsidP="006F2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26181"/>
      <w:docPartObj>
        <w:docPartGallery w:val="Page Numbers (Bottom of Page)"/>
        <w:docPartUnique/>
      </w:docPartObj>
    </w:sdtPr>
    <w:sdtEndPr/>
    <w:sdtContent>
      <w:sdt>
        <w:sdtPr>
          <w:id w:val="-1705238520"/>
          <w:docPartObj>
            <w:docPartGallery w:val="Page Numbers (Top of Page)"/>
            <w:docPartUnique/>
          </w:docPartObj>
        </w:sdtPr>
        <w:sdtEndPr/>
        <w:sdtContent>
          <w:p w14:paraId="13B9AAC8" w14:textId="3423A2DF" w:rsidR="0060709F" w:rsidRDefault="0060709F" w:rsidP="00607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F406E8" w14:textId="77777777" w:rsidR="0060709F" w:rsidRDefault="0060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F9CA" w14:textId="77777777" w:rsidR="00567FA0" w:rsidRDefault="00567FA0" w:rsidP="006F25A7">
      <w:r>
        <w:separator/>
      </w:r>
    </w:p>
  </w:footnote>
  <w:footnote w:type="continuationSeparator" w:id="0">
    <w:p w14:paraId="17B7CD93" w14:textId="77777777" w:rsidR="00567FA0" w:rsidRDefault="00567FA0" w:rsidP="006F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85F7" w14:textId="77777777" w:rsidR="004F606D" w:rsidRPr="00CB135F" w:rsidRDefault="004F606D" w:rsidP="00FB4EDF">
    <w:pPr>
      <w:pStyle w:val="Header"/>
      <w:jc w:val="right"/>
      <w:rPr>
        <w:b/>
      </w:rPr>
    </w:pPr>
    <w:r>
      <w:rPr>
        <w:b/>
      </w:rPr>
      <w:t>Isle of Wight</w:t>
    </w:r>
    <w:r w:rsidRPr="00CB135F">
      <w:rPr>
        <w:b/>
      </w:rPr>
      <w:t xml:space="preserve"> Safeguarding Children </w:t>
    </w:r>
    <w:r w:rsidR="00773B84">
      <w:rPr>
        <w:b/>
      </w:rPr>
      <w:t>Partnership</w:t>
    </w:r>
  </w:p>
  <w:p w14:paraId="6E233922" w14:textId="77777777" w:rsidR="004F606D" w:rsidRPr="00FB4EDF" w:rsidRDefault="004F606D" w:rsidP="00FB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8437" w14:textId="77777777" w:rsidR="00131722" w:rsidRDefault="00235CF0" w:rsidP="00131722">
    <w:pPr>
      <w:pStyle w:val="Constitution-Heading"/>
      <w:jc w:val="center"/>
    </w:pPr>
    <w:r>
      <w:rPr>
        <w:lang w:val="en-GB"/>
      </w:rPr>
      <w:drawing>
        <wp:anchor distT="0" distB="0" distL="114300" distR="114300" simplePos="0" relativeHeight="251679744" behindDoc="0" locked="0" layoutInCell="1" allowOverlap="1" wp14:anchorId="607B5317" wp14:editId="65D16478">
          <wp:simplePos x="0" y="0"/>
          <wp:positionH relativeFrom="column">
            <wp:posOffset>5483388</wp:posOffset>
          </wp:positionH>
          <wp:positionV relativeFrom="paragraph">
            <wp:posOffset>-158115</wp:posOffset>
          </wp:positionV>
          <wp:extent cx="1130300" cy="11303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P logo - RGB - Circle 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14:sizeRelH relativeFrom="page">
            <wp14:pctWidth>0</wp14:pctWidth>
          </wp14:sizeRelH>
          <wp14:sizeRelV relativeFrom="page">
            <wp14:pctHeight>0</wp14:pctHeight>
          </wp14:sizeRelV>
        </wp:anchor>
      </w:drawing>
    </w:r>
    <w:bookmarkStart w:id="0" w:name="_Toc517432765"/>
  </w:p>
  <w:p w14:paraId="4F9A61CA" w14:textId="2842A43D" w:rsidR="00131722" w:rsidRPr="00150130" w:rsidRDefault="00131722" w:rsidP="00131722">
    <w:pPr>
      <w:pStyle w:val="Constitution-Heading"/>
      <w:jc w:val="center"/>
    </w:pPr>
    <w:r w:rsidRPr="00150130">
      <w:t>TERMS OF REFERENCE</w:t>
    </w:r>
    <w:bookmarkEnd w:id="0"/>
    <w:r w:rsidRPr="00150130">
      <w:fldChar w:fldCharType="begin"/>
    </w:r>
    <w:r w:rsidRPr="00150130">
      <w:instrText xml:space="preserve"> XE "TERMS OF REFERENCE" </w:instrText>
    </w:r>
    <w:r w:rsidRPr="00150130">
      <w:fldChar w:fldCharType="end"/>
    </w:r>
  </w:p>
  <w:p w14:paraId="70A66FA0" w14:textId="2F26EBFB" w:rsidR="00131722" w:rsidRPr="00FE283D" w:rsidRDefault="008A45D9" w:rsidP="00131722">
    <w:pPr>
      <w:pStyle w:val="Heading2"/>
      <w:rPr>
        <w:lang w:val="en-GB"/>
      </w:rPr>
    </w:pPr>
    <w:r>
      <w:rPr>
        <w:lang w:val="en-GB"/>
      </w:rPr>
      <w:t>Performance &amp; Quality Assurance Group (PQA)</w:t>
    </w:r>
  </w:p>
  <w:p w14:paraId="1E8C3A2B" w14:textId="72001007" w:rsidR="004F606D" w:rsidRPr="00CB135F" w:rsidRDefault="004F606D">
    <w:pPr>
      <w:pStyle w:val="Header"/>
      <w:rPr>
        <w:b/>
      </w:rP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663" w14:textId="77777777" w:rsidR="004F606D" w:rsidRDefault="008670E1">
    <w:pPr>
      <w:pStyle w:val="Header"/>
    </w:pPr>
    <w:r>
      <w:rPr>
        <w:noProof/>
        <w:lang w:val="en-GB"/>
      </w:rPr>
      <w:drawing>
        <wp:anchor distT="0" distB="0" distL="114300" distR="114300" simplePos="0" relativeHeight="251659264" behindDoc="0" locked="0" layoutInCell="1" allowOverlap="1" wp14:anchorId="02F434C4" wp14:editId="14FFFBCE">
          <wp:simplePos x="0" y="0"/>
          <wp:positionH relativeFrom="column">
            <wp:posOffset>5204188</wp:posOffset>
          </wp:positionH>
          <wp:positionV relativeFrom="paragraph">
            <wp:posOffset>-112757</wp:posOffset>
          </wp:positionV>
          <wp:extent cx="1168128" cy="116812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P logo - RGB - Circle Only.png"/>
                  <pic:cNvPicPr/>
                </pic:nvPicPr>
                <pic:blipFill>
                  <a:blip r:embed="rId1">
                    <a:extLst>
                      <a:ext uri="{28A0092B-C50C-407E-A947-70E740481C1C}">
                        <a14:useLocalDpi xmlns:a14="http://schemas.microsoft.com/office/drawing/2010/main" val="0"/>
                      </a:ext>
                    </a:extLst>
                  </a:blip>
                  <a:stretch>
                    <a:fillRect/>
                  </a:stretch>
                </pic:blipFill>
                <pic:spPr>
                  <a:xfrm>
                    <a:off x="0" y="0"/>
                    <a:ext cx="1171736" cy="1171736"/>
                  </a:xfrm>
                  <a:prstGeom prst="rect">
                    <a:avLst/>
                  </a:prstGeom>
                </pic:spPr>
              </pic:pic>
            </a:graphicData>
          </a:graphic>
          <wp14:sizeRelH relativeFrom="page">
            <wp14:pctWidth>0</wp14:pctWidth>
          </wp14:sizeRelH>
          <wp14:sizeRelV relativeFrom="page">
            <wp14:pctHeight>0</wp14:pctHeight>
          </wp14:sizeRelV>
        </wp:anchor>
      </w:drawing>
    </w:r>
    <w:r w:rsidR="002F08C5">
      <w:ptab w:relativeTo="margin" w:alignment="center" w:leader="none"/>
    </w:r>
    <w:r w:rsidR="002F08C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FBE"/>
    <w:multiLevelType w:val="hybridMultilevel"/>
    <w:tmpl w:val="EDF691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1E3040"/>
    <w:multiLevelType w:val="hybridMultilevel"/>
    <w:tmpl w:val="898AD7AC"/>
    <w:lvl w:ilvl="0" w:tplc="462A30C6">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C07BD8"/>
    <w:multiLevelType w:val="hybridMultilevel"/>
    <w:tmpl w:val="BEFA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B26EE"/>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CD3AC6"/>
    <w:multiLevelType w:val="hybridMultilevel"/>
    <w:tmpl w:val="E786B69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7D49F2"/>
    <w:multiLevelType w:val="hybridMultilevel"/>
    <w:tmpl w:val="3758AD14"/>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A853F99"/>
    <w:multiLevelType w:val="hybridMultilevel"/>
    <w:tmpl w:val="1D4A1D68"/>
    <w:lvl w:ilvl="0" w:tplc="539632AC">
      <w:start w:val="1"/>
      <w:numFmt w:val="decimal"/>
      <w:pStyle w:val="Heading4"/>
      <w:lvlText w:val="%1."/>
      <w:lvlJc w:val="left"/>
      <w:pPr>
        <w:ind w:left="720" w:hanging="360"/>
      </w:pPr>
      <w:rPr>
        <w:rFonts w:ascii="Calibri" w:hAnsi="Calibr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72E71"/>
    <w:multiLevelType w:val="hybridMultilevel"/>
    <w:tmpl w:val="7838629E"/>
    <w:lvl w:ilvl="0" w:tplc="7FBE128A">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A392C18"/>
    <w:multiLevelType w:val="hybridMultilevel"/>
    <w:tmpl w:val="73D63A6A"/>
    <w:lvl w:ilvl="0" w:tplc="A11E86E4">
      <w:start w:val="1"/>
      <w:numFmt w:val="decimal"/>
      <w:lvlText w:val="%1."/>
      <w:lvlJc w:val="left"/>
      <w:pPr>
        <w:ind w:left="720" w:hanging="360"/>
      </w:pPr>
      <w:rPr>
        <w:rFonts w:ascii="Calibri" w:hAnsi="Calibri" w:hint="default"/>
        <w:b/>
        <w:i w:val="0"/>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9422B"/>
    <w:multiLevelType w:val="hybridMultilevel"/>
    <w:tmpl w:val="59687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0491245"/>
    <w:multiLevelType w:val="hybridMultilevel"/>
    <w:tmpl w:val="379A884E"/>
    <w:lvl w:ilvl="0" w:tplc="08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8943BDD"/>
    <w:multiLevelType w:val="hybridMultilevel"/>
    <w:tmpl w:val="AA1A5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40872642">
    <w:abstractNumId w:val="1"/>
  </w:num>
  <w:num w:numId="2" w16cid:durableId="591010471">
    <w:abstractNumId w:val="3"/>
  </w:num>
  <w:num w:numId="3" w16cid:durableId="1360660459">
    <w:abstractNumId w:val="5"/>
  </w:num>
  <w:num w:numId="4" w16cid:durableId="323824851">
    <w:abstractNumId w:val="4"/>
  </w:num>
  <w:num w:numId="5" w16cid:durableId="794787364">
    <w:abstractNumId w:val="8"/>
  </w:num>
  <w:num w:numId="6" w16cid:durableId="227691451">
    <w:abstractNumId w:val="11"/>
  </w:num>
  <w:num w:numId="7" w16cid:durableId="275259188">
    <w:abstractNumId w:val="10"/>
  </w:num>
  <w:num w:numId="8" w16cid:durableId="332808211">
    <w:abstractNumId w:val="7"/>
  </w:num>
  <w:num w:numId="9" w16cid:durableId="1195264193">
    <w:abstractNumId w:val="6"/>
  </w:num>
  <w:num w:numId="10" w16cid:durableId="1679309023">
    <w:abstractNumId w:val="2"/>
  </w:num>
  <w:num w:numId="11" w16cid:durableId="897134254">
    <w:abstractNumId w:val="0"/>
  </w:num>
  <w:num w:numId="12" w16cid:durableId="66146969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7A"/>
    <w:rsid w:val="00000D93"/>
    <w:rsid w:val="00003435"/>
    <w:rsid w:val="00006DAA"/>
    <w:rsid w:val="0001017B"/>
    <w:rsid w:val="000141F2"/>
    <w:rsid w:val="000144B0"/>
    <w:rsid w:val="00014984"/>
    <w:rsid w:val="00023495"/>
    <w:rsid w:val="00030795"/>
    <w:rsid w:val="00030A2A"/>
    <w:rsid w:val="000311A4"/>
    <w:rsid w:val="00034917"/>
    <w:rsid w:val="00036954"/>
    <w:rsid w:val="00037CE1"/>
    <w:rsid w:val="00045C2F"/>
    <w:rsid w:val="00050A8E"/>
    <w:rsid w:val="00051318"/>
    <w:rsid w:val="00054F6E"/>
    <w:rsid w:val="0005560E"/>
    <w:rsid w:val="00056588"/>
    <w:rsid w:val="000575CE"/>
    <w:rsid w:val="00062230"/>
    <w:rsid w:val="00063186"/>
    <w:rsid w:val="0006346A"/>
    <w:rsid w:val="00063725"/>
    <w:rsid w:val="00072A6C"/>
    <w:rsid w:val="00073956"/>
    <w:rsid w:val="00076F63"/>
    <w:rsid w:val="00080D23"/>
    <w:rsid w:val="00081200"/>
    <w:rsid w:val="00091E2A"/>
    <w:rsid w:val="00092811"/>
    <w:rsid w:val="00094A94"/>
    <w:rsid w:val="000A08C9"/>
    <w:rsid w:val="000A40FF"/>
    <w:rsid w:val="000A4AAE"/>
    <w:rsid w:val="000A69FE"/>
    <w:rsid w:val="000B3947"/>
    <w:rsid w:val="000B60E2"/>
    <w:rsid w:val="000B7C57"/>
    <w:rsid w:val="000C5C9B"/>
    <w:rsid w:val="000C7977"/>
    <w:rsid w:val="000D27E6"/>
    <w:rsid w:val="000D2C5E"/>
    <w:rsid w:val="000D41CB"/>
    <w:rsid w:val="000D5BE8"/>
    <w:rsid w:val="000D7295"/>
    <w:rsid w:val="000E17F8"/>
    <w:rsid w:val="000E1B41"/>
    <w:rsid w:val="000E6766"/>
    <w:rsid w:val="000E7D6F"/>
    <w:rsid w:val="000F05A1"/>
    <w:rsid w:val="000F2186"/>
    <w:rsid w:val="000F5521"/>
    <w:rsid w:val="00101CC3"/>
    <w:rsid w:val="00102B07"/>
    <w:rsid w:val="001058A0"/>
    <w:rsid w:val="00106AD5"/>
    <w:rsid w:val="00113D65"/>
    <w:rsid w:val="00125FBD"/>
    <w:rsid w:val="00126E02"/>
    <w:rsid w:val="00131722"/>
    <w:rsid w:val="00136BCB"/>
    <w:rsid w:val="00140C98"/>
    <w:rsid w:val="00150130"/>
    <w:rsid w:val="00151334"/>
    <w:rsid w:val="001810A7"/>
    <w:rsid w:val="00182472"/>
    <w:rsid w:val="00186042"/>
    <w:rsid w:val="0019075B"/>
    <w:rsid w:val="001A6080"/>
    <w:rsid w:val="001B175A"/>
    <w:rsid w:val="001C432F"/>
    <w:rsid w:val="001C6C20"/>
    <w:rsid w:val="001D4848"/>
    <w:rsid w:val="001E5684"/>
    <w:rsid w:val="001E7E7C"/>
    <w:rsid w:val="001F14E8"/>
    <w:rsid w:val="001F36D7"/>
    <w:rsid w:val="002051C0"/>
    <w:rsid w:val="00206365"/>
    <w:rsid w:val="00207DC4"/>
    <w:rsid w:val="002115DA"/>
    <w:rsid w:val="0021329A"/>
    <w:rsid w:val="00215DE9"/>
    <w:rsid w:val="0022128B"/>
    <w:rsid w:val="00221EF9"/>
    <w:rsid w:val="00222FB5"/>
    <w:rsid w:val="00224E1A"/>
    <w:rsid w:val="002255DD"/>
    <w:rsid w:val="00230311"/>
    <w:rsid w:val="0023182F"/>
    <w:rsid w:val="00231E9B"/>
    <w:rsid w:val="00235C1D"/>
    <w:rsid w:val="00235CF0"/>
    <w:rsid w:val="00241002"/>
    <w:rsid w:val="002427AC"/>
    <w:rsid w:val="0024478C"/>
    <w:rsid w:val="00251FB3"/>
    <w:rsid w:val="00256E7F"/>
    <w:rsid w:val="00264669"/>
    <w:rsid w:val="00266402"/>
    <w:rsid w:val="00271A1B"/>
    <w:rsid w:val="00284285"/>
    <w:rsid w:val="00290626"/>
    <w:rsid w:val="0029449F"/>
    <w:rsid w:val="002A2ED6"/>
    <w:rsid w:val="002A74AE"/>
    <w:rsid w:val="002A7FB8"/>
    <w:rsid w:val="002B35D5"/>
    <w:rsid w:val="002C2EF2"/>
    <w:rsid w:val="002C76F0"/>
    <w:rsid w:val="002D4D11"/>
    <w:rsid w:val="002D4D3F"/>
    <w:rsid w:val="002F08C5"/>
    <w:rsid w:val="002F1D24"/>
    <w:rsid w:val="002F2DB6"/>
    <w:rsid w:val="00305C20"/>
    <w:rsid w:val="00313F81"/>
    <w:rsid w:val="00315944"/>
    <w:rsid w:val="00323685"/>
    <w:rsid w:val="00323761"/>
    <w:rsid w:val="003333B3"/>
    <w:rsid w:val="00335A01"/>
    <w:rsid w:val="0033781B"/>
    <w:rsid w:val="003444A6"/>
    <w:rsid w:val="00344B70"/>
    <w:rsid w:val="00346E59"/>
    <w:rsid w:val="0035215E"/>
    <w:rsid w:val="00370A10"/>
    <w:rsid w:val="003715D9"/>
    <w:rsid w:val="00372CD1"/>
    <w:rsid w:val="003730DF"/>
    <w:rsid w:val="003768B7"/>
    <w:rsid w:val="00390BCA"/>
    <w:rsid w:val="00394C3C"/>
    <w:rsid w:val="00395BBC"/>
    <w:rsid w:val="003B3C49"/>
    <w:rsid w:val="003B41C6"/>
    <w:rsid w:val="003B7A7C"/>
    <w:rsid w:val="003C22EB"/>
    <w:rsid w:val="003C32D3"/>
    <w:rsid w:val="003C3551"/>
    <w:rsid w:val="003C6CC5"/>
    <w:rsid w:val="003D3112"/>
    <w:rsid w:val="003D65C0"/>
    <w:rsid w:val="003D7A31"/>
    <w:rsid w:val="003D7FB3"/>
    <w:rsid w:val="003E0E9C"/>
    <w:rsid w:val="003E4697"/>
    <w:rsid w:val="003F43B3"/>
    <w:rsid w:val="003F61F5"/>
    <w:rsid w:val="0040307E"/>
    <w:rsid w:val="00406016"/>
    <w:rsid w:val="0040634A"/>
    <w:rsid w:val="004206BB"/>
    <w:rsid w:val="004210CC"/>
    <w:rsid w:val="00424229"/>
    <w:rsid w:val="004325FC"/>
    <w:rsid w:val="00434D49"/>
    <w:rsid w:val="00435ED2"/>
    <w:rsid w:val="00436E27"/>
    <w:rsid w:val="004372CC"/>
    <w:rsid w:val="00443B4E"/>
    <w:rsid w:val="0044446F"/>
    <w:rsid w:val="004447DC"/>
    <w:rsid w:val="00445A02"/>
    <w:rsid w:val="00446288"/>
    <w:rsid w:val="00447C51"/>
    <w:rsid w:val="0045649C"/>
    <w:rsid w:val="00456F22"/>
    <w:rsid w:val="00462D03"/>
    <w:rsid w:val="00471A61"/>
    <w:rsid w:val="00471DE5"/>
    <w:rsid w:val="00475947"/>
    <w:rsid w:val="00475CD7"/>
    <w:rsid w:val="004810E8"/>
    <w:rsid w:val="00482648"/>
    <w:rsid w:val="00485A5D"/>
    <w:rsid w:val="00490D61"/>
    <w:rsid w:val="004931EE"/>
    <w:rsid w:val="00494817"/>
    <w:rsid w:val="004A0792"/>
    <w:rsid w:val="004B252A"/>
    <w:rsid w:val="004B2E80"/>
    <w:rsid w:val="004B37D4"/>
    <w:rsid w:val="004C0F3A"/>
    <w:rsid w:val="004C2012"/>
    <w:rsid w:val="004D4074"/>
    <w:rsid w:val="004E010A"/>
    <w:rsid w:val="004E4BDC"/>
    <w:rsid w:val="004F21FE"/>
    <w:rsid w:val="004F5BC6"/>
    <w:rsid w:val="004F606D"/>
    <w:rsid w:val="004F63C9"/>
    <w:rsid w:val="005026A9"/>
    <w:rsid w:val="00507209"/>
    <w:rsid w:val="00507B39"/>
    <w:rsid w:val="00510B25"/>
    <w:rsid w:val="00512D90"/>
    <w:rsid w:val="00516A90"/>
    <w:rsid w:val="00517612"/>
    <w:rsid w:val="00517C44"/>
    <w:rsid w:val="00526577"/>
    <w:rsid w:val="00530509"/>
    <w:rsid w:val="0053156F"/>
    <w:rsid w:val="00532714"/>
    <w:rsid w:val="00532CF6"/>
    <w:rsid w:val="00535C18"/>
    <w:rsid w:val="00540781"/>
    <w:rsid w:val="00540807"/>
    <w:rsid w:val="00540CBF"/>
    <w:rsid w:val="00545837"/>
    <w:rsid w:val="00546242"/>
    <w:rsid w:val="005548D7"/>
    <w:rsid w:val="00554B4F"/>
    <w:rsid w:val="00555A8D"/>
    <w:rsid w:val="00557309"/>
    <w:rsid w:val="005642D8"/>
    <w:rsid w:val="00564871"/>
    <w:rsid w:val="0056674E"/>
    <w:rsid w:val="005671E4"/>
    <w:rsid w:val="00567FA0"/>
    <w:rsid w:val="005804A5"/>
    <w:rsid w:val="005A05A5"/>
    <w:rsid w:val="005A1CF4"/>
    <w:rsid w:val="005A4327"/>
    <w:rsid w:val="005A5638"/>
    <w:rsid w:val="005B00A4"/>
    <w:rsid w:val="005B22F4"/>
    <w:rsid w:val="005B2A12"/>
    <w:rsid w:val="005B3A97"/>
    <w:rsid w:val="005B5162"/>
    <w:rsid w:val="005B66F0"/>
    <w:rsid w:val="005C25C4"/>
    <w:rsid w:val="005C459D"/>
    <w:rsid w:val="005C69A6"/>
    <w:rsid w:val="005D5344"/>
    <w:rsid w:val="005D6CB9"/>
    <w:rsid w:val="005E0799"/>
    <w:rsid w:val="005E0F92"/>
    <w:rsid w:val="005E1E58"/>
    <w:rsid w:val="005F37F3"/>
    <w:rsid w:val="005F3F55"/>
    <w:rsid w:val="005F7CE3"/>
    <w:rsid w:val="0060125E"/>
    <w:rsid w:val="00603843"/>
    <w:rsid w:val="00603B77"/>
    <w:rsid w:val="00603C8A"/>
    <w:rsid w:val="0060709F"/>
    <w:rsid w:val="00611C0D"/>
    <w:rsid w:val="0061333B"/>
    <w:rsid w:val="00617827"/>
    <w:rsid w:val="006322BB"/>
    <w:rsid w:val="00632C88"/>
    <w:rsid w:val="00636718"/>
    <w:rsid w:val="00644437"/>
    <w:rsid w:val="00645616"/>
    <w:rsid w:val="00652323"/>
    <w:rsid w:val="006646E1"/>
    <w:rsid w:val="006660CC"/>
    <w:rsid w:val="006747AD"/>
    <w:rsid w:val="00675AC2"/>
    <w:rsid w:val="0067663A"/>
    <w:rsid w:val="00691F33"/>
    <w:rsid w:val="00694C5C"/>
    <w:rsid w:val="0069669E"/>
    <w:rsid w:val="00696A0B"/>
    <w:rsid w:val="006A641E"/>
    <w:rsid w:val="006B0832"/>
    <w:rsid w:val="006B1435"/>
    <w:rsid w:val="006B21C6"/>
    <w:rsid w:val="006B63F2"/>
    <w:rsid w:val="006B654B"/>
    <w:rsid w:val="006C3F2C"/>
    <w:rsid w:val="006C5DC0"/>
    <w:rsid w:val="006D2163"/>
    <w:rsid w:val="006D2CE6"/>
    <w:rsid w:val="006D449D"/>
    <w:rsid w:val="006E4293"/>
    <w:rsid w:val="006E63A8"/>
    <w:rsid w:val="006E7A23"/>
    <w:rsid w:val="006F2326"/>
    <w:rsid w:val="006F25A7"/>
    <w:rsid w:val="006F3418"/>
    <w:rsid w:val="006F5B75"/>
    <w:rsid w:val="006F5FE9"/>
    <w:rsid w:val="00704717"/>
    <w:rsid w:val="00711A54"/>
    <w:rsid w:val="00712D65"/>
    <w:rsid w:val="00714411"/>
    <w:rsid w:val="00717003"/>
    <w:rsid w:val="00717339"/>
    <w:rsid w:val="00723EF0"/>
    <w:rsid w:val="00726CA3"/>
    <w:rsid w:val="0073259D"/>
    <w:rsid w:val="00734E84"/>
    <w:rsid w:val="007465AC"/>
    <w:rsid w:val="00750CD7"/>
    <w:rsid w:val="00756F94"/>
    <w:rsid w:val="00766D07"/>
    <w:rsid w:val="00767627"/>
    <w:rsid w:val="00772849"/>
    <w:rsid w:val="00773891"/>
    <w:rsid w:val="00773B84"/>
    <w:rsid w:val="00777C87"/>
    <w:rsid w:val="0078232F"/>
    <w:rsid w:val="007828B1"/>
    <w:rsid w:val="007866F8"/>
    <w:rsid w:val="007A1EA1"/>
    <w:rsid w:val="007B1E71"/>
    <w:rsid w:val="007B2EE7"/>
    <w:rsid w:val="007B380D"/>
    <w:rsid w:val="007B3DE9"/>
    <w:rsid w:val="007B59C3"/>
    <w:rsid w:val="007C289F"/>
    <w:rsid w:val="007C3209"/>
    <w:rsid w:val="007C5740"/>
    <w:rsid w:val="007D1B4A"/>
    <w:rsid w:val="007D1C0C"/>
    <w:rsid w:val="007D2A1A"/>
    <w:rsid w:val="007D577E"/>
    <w:rsid w:val="007D78E7"/>
    <w:rsid w:val="007E3D1C"/>
    <w:rsid w:val="007E5851"/>
    <w:rsid w:val="007E5959"/>
    <w:rsid w:val="007E7322"/>
    <w:rsid w:val="007E7503"/>
    <w:rsid w:val="007F1716"/>
    <w:rsid w:val="00800298"/>
    <w:rsid w:val="0080432D"/>
    <w:rsid w:val="0080773C"/>
    <w:rsid w:val="0081374F"/>
    <w:rsid w:val="00817733"/>
    <w:rsid w:val="00820ACC"/>
    <w:rsid w:val="00820C7A"/>
    <w:rsid w:val="008227F1"/>
    <w:rsid w:val="00823128"/>
    <w:rsid w:val="008236AD"/>
    <w:rsid w:val="00824C6F"/>
    <w:rsid w:val="008278AE"/>
    <w:rsid w:val="00827E3A"/>
    <w:rsid w:val="008370F0"/>
    <w:rsid w:val="0084048A"/>
    <w:rsid w:val="00841A2F"/>
    <w:rsid w:val="00843F98"/>
    <w:rsid w:val="008529D3"/>
    <w:rsid w:val="0085380A"/>
    <w:rsid w:val="00856424"/>
    <w:rsid w:val="008572CD"/>
    <w:rsid w:val="008638AA"/>
    <w:rsid w:val="0086504C"/>
    <w:rsid w:val="00866DE4"/>
    <w:rsid w:val="008670E1"/>
    <w:rsid w:val="0087279B"/>
    <w:rsid w:val="00876144"/>
    <w:rsid w:val="008876DC"/>
    <w:rsid w:val="00887DDA"/>
    <w:rsid w:val="00894070"/>
    <w:rsid w:val="008973D9"/>
    <w:rsid w:val="008A45D9"/>
    <w:rsid w:val="008A791B"/>
    <w:rsid w:val="008B1546"/>
    <w:rsid w:val="008B2F3A"/>
    <w:rsid w:val="008B485F"/>
    <w:rsid w:val="008B6473"/>
    <w:rsid w:val="008B6499"/>
    <w:rsid w:val="008B76A1"/>
    <w:rsid w:val="008B7F9C"/>
    <w:rsid w:val="008C7019"/>
    <w:rsid w:val="008D155F"/>
    <w:rsid w:val="008D568A"/>
    <w:rsid w:val="008E03CC"/>
    <w:rsid w:val="008F13DE"/>
    <w:rsid w:val="008F2A26"/>
    <w:rsid w:val="008F31C8"/>
    <w:rsid w:val="008F42F5"/>
    <w:rsid w:val="008F70EC"/>
    <w:rsid w:val="0090068D"/>
    <w:rsid w:val="009006AE"/>
    <w:rsid w:val="0090191D"/>
    <w:rsid w:val="00901C4E"/>
    <w:rsid w:val="00917F4E"/>
    <w:rsid w:val="00922233"/>
    <w:rsid w:val="00925A32"/>
    <w:rsid w:val="0092661E"/>
    <w:rsid w:val="0092763C"/>
    <w:rsid w:val="0093588D"/>
    <w:rsid w:val="0094413A"/>
    <w:rsid w:val="00946010"/>
    <w:rsid w:val="0094766C"/>
    <w:rsid w:val="00947D2A"/>
    <w:rsid w:val="00951355"/>
    <w:rsid w:val="00955810"/>
    <w:rsid w:val="009633E3"/>
    <w:rsid w:val="00964359"/>
    <w:rsid w:val="00964B2D"/>
    <w:rsid w:val="009652EE"/>
    <w:rsid w:val="00967FE9"/>
    <w:rsid w:val="00972A86"/>
    <w:rsid w:val="009735C6"/>
    <w:rsid w:val="00975FAC"/>
    <w:rsid w:val="009770F6"/>
    <w:rsid w:val="00980D53"/>
    <w:rsid w:val="00983A53"/>
    <w:rsid w:val="0099157C"/>
    <w:rsid w:val="009938A3"/>
    <w:rsid w:val="00993DBF"/>
    <w:rsid w:val="00997F2E"/>
    <w:rsid w:val="009A2D3A"/>
    <w:rsid w:val="009A43FD"/>
    <w:rsid w:val="009B3AE8"/>
    <w:rsid w:val="009C15C5"/>
    <w:rsid w:val="009C20C9"/>
    <w:rsid w:val="009C4E7C"/>
    <w:rsid w:val="009D2FBD"/>
    <w:rsid w:val="009D67B3"/>
    <w:rsid w:val="009E3FE9"/>
    <w:rsid w:val="009E585D"/>
    <w:rsid w:val="009E71F7"/>
    <w:rsid w:val="009E7AF9"/>
    <w:rsid w:val="009F0649"/>
    <w:rsid w:val="009F6B1E"/>
    <w:rsid w:val="009F73AF"/>
    <w:rsid w:val="00A00CEF"/>
    <w:rsid w:val="00A017A2"/>
    <w:rsid w:val="00A02B3D"/>
    <w:rsid w:val="00A0771C"/>
    <w:rsid w:val="00A12014"/>
    <w:rsid w:val="00A13420"/>
    <w:rsid w:val="00A160E2"/>
    <w:rsid w:val="00A16CE4"/>
    <w:rsid w:val="00A211AC"/>
    <w:rsid w:val="00A23840"/>
    <w:rsid w:val="00A25447"/>
    <w:rsid w:val="00A26584"/>
    <w:rsid w:val="00A3032B"/>
    <w:rsid w:val="00A33DE7"/>
    <w:rsid w:val="00A411FA"/>
    <w:rsid w:val="00A45503"/>
    <w:rsid w:val="00A46E5C"/>
    <w:rsid w:val="00A46FB9"/>
    <w:rsid w:val="00A52045"/>
    <w:rsid w:val="00A52325"/>
    <w:rsid w:val="00A5457C"/>
    <w:rsid w:val="00A55160"/>
    <w:rsid w:val="00A569EC"/>
    <w:rsid w:val="00A6052D"/>
    <w:rsid w:val="00A6093D"/>
    <w:rsid w:val="00A6276E"/>
    <w:rsid w:val="00A63CD3"/>
    <w:rsid w:val="00A716E4"/>
    <w:rsid w:val="00A82B71"/>
    <w:rsid w:val="00A83B02"/>
    <w:rsid w:val="00A85392"/>
    <w:rsid w:val="00A85800"/>
    <w:rsid w:val="00A86BB1"/>
    <w:rsid w:val="00A97B7E"/>
    <w:rsid w:val="00AA0F3F"/>
    <w:rsid w:val="00AA1B31"/>
    <w:rsid w:val="00AA2B32"/>
    <w:rsid w:val="00AA4992"/>
    <w:rsid w:val="00AA64EA"/>
    <w:rsid w:val="00AA698A"/>
    <w:rsid w:val="00AB051E"/>
    <w:rsid w:val="00AB567C"/>
    <w:rsid w:val="00AB5A33"/>
    <w:rsid w:val="00AB5B84"/>
    <w:rsid w:val="00AB7C56"/>
    <w:rsid w:val="00AC1C2E"/>
    <w:rsid w:val="00AC5653"/>
    <w:rsid w:val="00AC5CBA"/>
    <w:rsid w:val="00AD2046"/>
    <w:rsid w:val="00AD5247"/>
    <w:rsid w:val="00AE35DB"/>
    <w:rsid w:val="00AE467B"/>
    <w:rsid w:val="00AE6547"/>
    <w:rsid w:val="00AE69AD"/>
    <w:rsid w:val="00AE6CEF"/>
    <w:rsid w:val="00AF225E"/>
    <w:rsid w:val="00AF2DCF"/>
    <w:rsid w:val="00AF2E77"/>
    <w:rsid w:val="00B00BBB"/>
    <w:rsid w:val="00B04575"/>
    <w:rsid w:val="00B11154"/>
    <w:rsid w:val="00B14355"/>
    <w:rsid w:val="00B15A8A"/>
    <w:rsid w:val="00B21954"/>
    <w:rsid w:val="00B2273B"/>
    <w:rsid w:val="00B22A51"/>
    <w:rsid w:val="00B26F2A"/>
    <w:rsid w:val="00B3068E"/>
    <w:rsid w:val="00B31345"/>
    <w:rsid w:val="00B4261F"/>
    <w:rsid w:val="00B42B4D"/>
    <w:rsid w:val="00B4353E"/>
    <w:rsid w:val="00B46547"/>
    <w:rsid w:val="00B47893"/>
    <w:rsid w:val="00B50977"/>
    <w:rsid w:val="00B50AFD"/>
    <w:rsid w:val="00B52F79"/>
    <w:rsid w:val="00B5560A"/>
    <w:rsid w:val="00B56B37"/>
    <w:rsid w:val="00B56B89"/>
    <w:rsid w:val="00B56FEA"/>
    <w:rsid w:val="00B57257"/>
    <w:rsid w:val="00B632A1"/>
    <w:rsid w:val="00B71D4A"/>
    <w:rsid w:val="00B800FB"/>
    <w:rsid w:val="00B8147E"/>
    <w:rsid w:val="00B82D6D"/>
    <w:rsid w:val="00B83405"/>
    <w:rsid w:val="00B86B31"/>
    <w:rsid w:val="00B87820"/>
    <w:rsid w:val="00B923D6"/>
    <w:rsid w:val="00B92D1F"/>
    <w:rsid w:val="00B93015"/>
    <w:rsid w:val="00BA21E0"/>
    <w:rsid w:val="00BA2237"/>
    <w:rsid w:val="00BA282A"/>
    <w:rsid w:val="00BA4623"/>
    <w:rsid w:val="00BB1064"/>
    <w:rsid w:val="00BB13C5"/>
    <w:rsid w:val="00BB5976"/>
    <w:rsid w:val="00BC053D"/>
    <w:rsid w:val="00BC55EC"/>
    <w:rsid w:val="00BD16A8"/>
    <w:rsid w:val="00BD1F9F"/>
    <w:rsid w:val="00BD341B"/>
    <w:rsid w:val="00BE0D88"/>
    <w:rsid w:val="00BF1362"/>
    <w:rsid w:val="00BF4774"/>
    <w:rsid w:val="00BF59D2"/>
    <w:rsid w:val="00BF6558"/>
    <w:rsid w:val="00C033F0"/>
    <w:rsid w:val="00C04999"/>
    <w:rsid w:val="00C07D4D"/>
    <w:rsid w:val="00C14EFA"/>
    <w:rsid w:val="00C15253"/>
    <w:rsid w:val="00C24985"/>
    <w:rsid w:val="00C2605C"/>
    <w:rsid w:val="00C306E0"/>
    <w:rsid w:val="00C333EB"/>
    <w:rsid w:val="00C4231A"/>
    <w:rsid w:val="00C428F9"/>
    <w:rsid w:val="00C42BD2"/>
    <w:rsid w:val="00C449AC"/>
    <w:rsid w:val="00C44CD1"/>
    <w:rsid w:val="00C46E7F"/>
    <w:rsid w:val="00C507E2"/>
    <w:rsid w:val="00C53420"/>
    <w:rsid w:val="00C54DC6"/>
    <w:rsid w:val="00C5503C"/>
    <w:rsid w:val="00C61092"/>
    <w:rsid w:val="00C64518"/>
    <w:rsid w:val="00C77191"/>
    <w:rsid w:val="00C80B5A"/>
    <w:rsid w:val="00C867F9"/>
    <w:rsid w:val="00CA2055"/>
    <w:rsid w:val="00CA588F"/>
    <w:rsid w:val="00CB0802"/>
    <w:rsid w:val="00CB135F"/>
    <w:rsid w:val="00CC172B"/>
    <w:rsid w:val="00CD2F78"/>
    <w:rsid w:val="00CD3AAF"/>
    <w:rsid w:val="00CD4C4B"/>
    <w:rsid w:val="00CD55A2"/>
    <w:rsid w:val="00CE04A5"/>
    <w:rsid w:val="00CE18CC"/>
    <w:rsid w:val="00CE5702"/>
    <w:rsid w:val="00CF4141"/>
    <w:rsid w:val="00D001DC"/>
    <w:rsid w:val="00D04C1D"/>
    <w:rsid w:val="00D054E4"/>
    <w:rsid w:val="00D06766"/>
    <w:rsid w:val="00D12F0F"/>
    <w:rsid w:val="00D13C26"/>
    <w:rsid w:val="00D26E67"/>
    <w:rsid w:val="00D41307"/>
    <w:rsid w:val="00D41469"/>
    <w:rsid w:val="00D41D0B"/>
    <w:rsid w:val="00D53DF7"/>
    <w:rsid w:val="00D55DCC"/>
    <w:rsid w:val="00D57867"/>
    <w:rsid w:val="00D66D0A"/>
    <w:rsid w:val="00D710A1"/>
    <w:rsid w:val="00D72183"/>
    <w:rsid w:val="00D729EC"/>
    <w:rsid w:val="00D7744E"/>
    <w:rsid w:val="00D77AEA"/>
    <w:rsid w:val="00D83DAB"/>
    <w:rsid w:val="00D873A6"/>
    <w:rsid w:val="00D908B8"/>
    <w:rsid w:val="00DA108E"/>
    <w:rsid w:val="00DA1790"/>
    <w:rsid w:val="00DA2F91"/>
    <w:rsid w:val="00DA3403"/>
    <w:rsid w:val="00DA6FE7"/>
    <w:rsid w:val="00DA7A8F"/>
    <w:rsid w:val="00DB5B9D"/>
    <w:rsid w:val="00DD0DE8"/>
    <w:rsid w:val="00DD3F1E"/>
    <w:rsid w:val="00DD4E58"/>
    <w:rsid w:val="00DD5C36"/>
    <w:rsid w:val="00DE483C"/>
    <w:rsid w:val="00DE7BC0"/>
    <w:rsid w:val="00DF344D"/>
    <w:rsid w:val="00E03B89"/>
    <w:rsid w:val="00E11962"/>
    <w:rsid w:val="00E16263"/>
    <w:rsid w:val="00E1652D"/>
    <w:rsid w:val="00E173B9"/>
    <w:rsid w:val="00E176A8"/>
    <w:rsid w:val="00E20AB4"/>
    <w:rsid w:val="00E360C9"/>
    <w:rsid w:val="00E471F5"/>
    <w:rsid w:val="00E61F48"/>
    <w:rsid w:val="00E70487"/>
    <w:rsid w:val="00E72941"/>
    <w:rsid w:val="00E7575E"/>
    <w:rsid w:val="00E80D15"/>
    <w:rsid w:val="00E8116F"/>
    <w:rsid w:val="00E830F1"/>
    <w:rsid w:val="00E87313"/>
    <w:rsid w:val="00EA64AA"/>
    <w:rsid w:val="00EB2AB1"/>
    <w:rsid w:val="00EB2FAD"/>
    <w:rsid w:val="00EB6346"/>
    <w:rsid w:val="00EC6FB8"/>
    <w:rsid w:val="00ED2F4F"/>
    <w:rsid w:val="00ED3719"/>
    <w:rsid w:val="00EE413A"/>
    <w:rsid w:val="00EE45AB"/>
    <w:rsid w:val="00EF1A5C"/>
    <w:rsid w:val="00EF510C"/>
    <w:rsid w:val="00F00DAD"/>
    <w:rsid w:val="00F035CB"/>
    <w:rsid w:val="00F04DBA"/>
    <w:rsid w:val="00F07044"/>
    <w:rsid w:val="00F11E46"/>
    <w:rsid w:val="00F22C4D"/>
    <w:rsid w:val="00F236B9"/>
    <w:rsid w:val="00F2395E"/>
    <w:rsid w:val="00F30A65"/>
    <w:rsid w:val="00F3147B"/>
    <w:rsid w:val="00F35019"/>
    <w:rsid w:val="00F3607A"/>
    <w:rsid w:val="00F367F7"/>
    <w:rsid w:val="00F37F2E"/>
    <w:rsid w:val="00F40808"/>
    <w:rsid w:val="00F4161E"/>
    <w:rsid w:val="00F42F73"/>
    <w:rsid w:val="00F46676"/>
    <w:rsid w:val="00F53E97"/>
    <w:rsid w:val="00F54C25"/>
    <w:rsid w:val="00F56255"/>
    <w:rsid w:val="00F61E9E"/>
    <w:rsid w:val="00F6400F"/>
    <w:rsid w:val="00F6739B"/>
    <w:rsid w:val="00F71012"/>
    <w:rsid w:val="00F74B24"/>
    <w:rsid w:val="00F772DD"/>
    <w:rsid w:val="00F77442"/>
    <w:rsid w:val="00F77BA1"/>
    <w:rsid w:val="00F843FC"/>
    <w:rsid w:val="00F84814"/>
    <w:rsid w:val="00F902B0"/>
    <w:rsid w:val="00F90598"/>
    <w:rsid w:val="00F91031"/>
    <w:rsid w:val="00F94778"/>
    <w:rsid w:val="00F9530A"/>
    <w:rsid w:val="00F97C63"/>
    <w:rsid w:val="00FA45BA"/>
    <w:rsid w:val="00FB0CCF"/>
    <w:rsid w:val="00FB2BA8"/>
    <w:rsid w:val="00FB4EDF"/>
    <w:rsid w:val="00FC51A2"/>
    <w:rsid w:val="00FC7A41"/>
    <w:rsid w:val="00FD0E09"/>
    <w:rsid w:val="00FE15B3"/>
    <w:rsid w:val="00FE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D32378"/>
  <w15:docId w15:val="{09AC1238-4B75-44F1-B81D-8E8E7AB3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A8"/>
    <w:rPr>
      <w:rFonts w:ascii="Calibri" w:hAnsi="Calibri"/>
      <w:sz w:val="24"/>
      <w:szCs w:val="24"/>
      <w:lang w:val="en-US" w:eastAsia="en-US"/>
    </w:rPr>
  </w:style>
  <w:style w:type="paragraph" w:styleId="Heading1">
    <w:name w:val="heading 1"/>
    <w:next w:val="BodyText"/>
    <w:link w:val="Heading1Char"/>
    <w:uiPriority w:val="99"/>
    <w:qFormat/>
    <w:rsid w:val="00FB2BA8"/>
    <w:pPr>
      <w:keepNext/>
      <w:overflowPunct w:val="0"/>
      <w:autoSpaceDE w:val="0"/>
      <w:autoSpaceDN w:val="0"/>
      <w:adjustRightInd w:val="0"/>
      <w:spacing w:before="120" w:after="120"/>
      <w:textAlignment w:val="baseline"/>
      <w:outlineLvl w:val="0"/>
    </w:pPr>
    <w:rPr>
      <w:rFonts w:ascii="Calibri" w:hAnsi="Calibri"/>
      <w:b/>
      <w:bCs/>
      <w:color w:val="000000"/>
      <w:kern w:val="32"/>
      <w:sz w:val="28"/>
      <w:szCs w:val="32"/>
    </w:rPr>
  </w:style>
  <w:style w:type="paragraph" w:styleId="Heading2">
    <w:name w:val="heading 2"/>
    <w:basedOn w:val="Normal"/>
    <w:next w:val="Normal"/>
    <w:link w:val="Heading2Char"/>
    <w:unhideWhenUsed/>
    <w:qFormat/>
    <w:locked/>
    <w:rsid w:val="00DA2F91"/>
    <w:pPr>
      <w:keepNext/>
      <w:keepLines/>
      <w:jc w:val="center"/>
      <w:outlineLvl w:val="1"/>
    </w:pPr>
    <w:rPr>
      <w:rFonts w:eastAsiaTheme="majorEastAsia" w:cstheme="majorBidi"/>
      <w:b/>
      <w:bCs/>
      <w:sz w:val="36"/>
      <w:szCs w:val="26"/>
      <w:u w:val="single"/>
    </w:rPr>
  </w:style>
  <w:style w:type="paragraph" w:styleId="Heading3">
    <w:name w:val="heading 3"/>
    <w:basedOn w:val="Normal"/>
    <w:next w:val="Normal"/>
    <w:link w:val="Heading3Char"/>
    <w:uiPriority w:val="99"/>
    <w:qFormat/>
    <w:rsid w:val="003E4697"/>
    <w:pPr>
      <w:keepNext/>
      <w:keepLines/>
      <w:spacing w:before="200"/>
      <w:outlineLvl w:val="2"/>
    </w:pPr>
    <w:rPr>
      <w:rFonts w:eastAsia="MS ????"/>
      <w:b/>
      <w:bCs/>
      <w:szCs w:val="20"/>
      <w:lang w:eastAsia="en-GB"/>
    </w:rPr>
  </w:style>
  <w:style w:type="paragraph" w:styleId="Heading4">
    <w:name w:val="heading 4"/>
    <w:basedOn w:val="Normal"/>
    <w:next w:val="Normal"/>
    <w:link w:val="Heading4Char"/>
    <w:unhideWhenUsed/>
    <w:qFormat/>
    <w:locked/>
    <w:rsid w:val="00DA2F91"/>
    <w:pPr>
      <w:keepNext/>
      <w:keepLines/>
      <w:numPr>
        <w:numId w:val="9"/>
      </w:numPr>
      <w:outlineLvl w:val="3"/>
    </w:pPr>
    <w:rPr>
      <w:rFonts w:eastAsiaTheme="majorEastAsia" w:cstheme="majorBidi"/>
      <w:b/>
      <w:bCs/>
      <w:iCs/>
    </w:rPr>
  </w:style>
  <w:style w:type="paragraph" w:styleId="Heading5">
    <w:name w:val="heading 5"/>
    <w:basedOn w:val="Normal"/>
    <w:next w:val="Normal"/>
    <w:link w:val="Heading5Char"/>
    <w:unhideWhenUsed/>
    <w:qFormat/>
    <w:locked/>
    <w:rsid w:val="001501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2BA8"/>
    <w:rPr>
      <w:rFonts w:ascii="Calibri" w:hAnsi="Calibri"/>
      <w:b/>
      <w:bCs/>
      <w:color w:val="000000"/>
      <w:kern w:val="32"/>
      <w:sz w:val="28"/>
      <w:szCs w:val="32"/>
    </w:rPr>
  </w:style>
  <w:style w:type="character" w:customStyle="1" w:styleId="Heading3Char">
    <w:name w:val="Heading 3 Char"/>
    <w:basedOn w:val="DefaultParagraphFont"/>
    <w:link w:val="Heading3"/>
    <w:uiPriority w:val="99"/>
    <w:locked/>
    <w:rsid w:val="003E4697"/>
    <w:rPr>
      <w:rFonts w:ascii="Calibri" w:eastAsia="MS ????" w:hAnsi="Calibri"/>
      <w:b/>
      <w:bCs/>
      <w:sz w:val="24"/>
      <w:szCs w:val="20"/>
      <w:lang w:val="en-US"/>
    </w:rPr>
  </w:style>
  <w:style w:type="paragraph" w:styleId="Header">
    <w:name w:val="header"/>
    <w:basedOn w:val="Normal"/>
    <w:link w:val="HeaderChar"/>
    <w:uiPriority w:val="99"/>
    <w:rsid w:val="006F25A7"/>
    <w:pPr>
      <w:tabs>
        <w:tab w:val="center" w:pos="4320"/>
        <w:tab w:val="right" w:pos="8640"/>
      </w:tabs>
    </w:pPr>
    <w:rPr>
      <w:sz w:val="20"/>
      <w:szCs w:val="20"/>
      <w:lang w:eastAsia="en-GB"/>
    </w:rPr>
  </w:style>
  <w:style w:type="character" w:customStyle="1" w:styleId="HeaderChar">
    <w:name w:val="Header Char"/>
    <w:basedOn w:val="DefaultParagraphFont"/>
    <w:link w:val="Header"/>
    <w:uiPriority w:val="99"/>
    <w:locked/>
    <w:rsid w:val="006F25A7"/>
    <w:rPr>
      <w:rFonts w:ascii="Cambria" w:hAnsi="Cambria" w:cs="Times New Roman"/>
    </w:rPr>
  </w:style>
  <w:style w:type="paragraph" w:styleId="Footer">
    <w:name w:val="footer"/>
    <w:basedOn w:val="Normal"/>
    <w:link w:val="FooterChar"/>
    <w:uiPriority w:val="99"/>
    <w:rsid w:val="006F25A7"/>
    <w:pPr>
      <w:tabs>
        <w:tab w:val="center" w:pos="4320"/>
        <w:tab w:val="right" w:pos="8640"/>
      </w:tabs>
    </w:pPr>
    <w:rPr>
      <w:sz w:val="20"/>
      <w:szCs w:val="20"/>
      <w:lang w:eastAsia="en-GB"/>
    </w:rPr>
  </w:style>
  <w:style w:type="character" w:customStyle="1" w:styleId="FooterChar">
    <w:name w:val="Footer Char"/>
    <w:basedOn w:val="DefaultParagraphFont"/>
    <w:link w:val="Footer"/>
    <w:uiPriority w:val="99"/>
    <w:locked/>
    <w:rsid w:val="006F25A7"/>
    <w:rPr>
      <w:rFonts w:ascii="Cambria" w:hAnsi="Cambria" w:cs="Times New Roman"/>
    </w:rPr>
  </w:style>
  <w:style w:type="character" w:styleId="PageNumber">
    <w:name w:val="page number"/>
    <w:basedOn w:val="DefaultParagraphFont"/>
    <w:uiPriority w:val="99"/>
    <w:semiHidden/>
    <w:rsid w:val="006F25A7"/>
    <w:rPr>
      <w:rFonts w:cs="Times New Roman"/>
    </w:rPr>
  </w:style>
  <w:style w:type="character" w:styleId="Hyperlink">
    <w:name w:val="Hyperlink"/>
    <w:basedOn w:val="DefaultParagraphFont"/>
    <w:uiPriority w:val="99"/>
    <w:rsid w:val="006F25A7"/>
    <w:rPr>
      <w:rFonts w:cs="Times New Roman"/>
      <w:color w:val="0000FF"/>
      <w:u w:val="single"/>
    </w:rPr>
  </w:style>
  <w:style w:type="paragraph" w:styleId="Title">
    <w:name w:val="Title"/>
    <w:basedOn w:val="Normal"/>
    <w:link w:val="TitleChar"/>
    <w:uiPriority w:val="99"/>
    <w:qFormat/>
    <w:rsid w:val="006F25A7"/>
    <w:pPr>
      <w:jc w:val="center"/>
    </w:pPr>
    <w:rPr>
      <w:rFonts w:ascii="Tahoma" w:hAnsi="Tahoma"/>
      <w:sz w:val="40"/>
      <w:szCs w:val="20"/>
      <w:lang w:val="en-GB" w:eastAsia="en-GB"/>
    </w:rPr>
  </w:style>
  <w:style w:type="character" w:customStyle="1" w:styleId="TitleChar">
    <w:name w:val="Title Char"/>
    <w:basedOn w:val="DefaultParagraphFont"/>
    <w:link w:val="Title"/>
    <w:uiPriority w:val="99"/>
    <w:locked/>
    <w:rsid w:val="006F25A7"/>
    <w:rPr>
      <w:rFonts w:ascii="Tahoma" w:hAnsi="Tahoma" w:cs="Times New Roman"/>
      <w:sz w:val="40"/>
      <w:lang w:val="en-GB"/>
    </w:rPr>
  </w:style>
  <w:style w:type="paragraph" w:styleId="BalloonText">
    <w:name w:val="Balloon Text"/>
    <w:basedOn w:val="Normal"/>
    <w:link w:val="BalloonTextChar"/>
    <w:uiPriority w:val="99"/>
    <w:semiHidden/>
    <w:rsid w:val="006F25A7"/>
    <w:rPr>
      <w:rFonts w:ascii="Lucida Grande" w:hAnsi="Lucida Grande"/>
      <w:sz w:val="18"/>
      <w:szCs w:val="18"/>
      <w:lang w:eastAsia="en-GB"/>
    </w:rPr>
  </w:style>
  <w:style w:type="character" w:customStyle="1" w:styleId="BalloonTextChar">
    <w:name w:val="Balloon Text Char"/>
    <w:basedOn w:val="DefaultParagraphFont"/>
    <w:link w:val="BalloonText"/>
    <w:uiPriority w:val="99"/>
    <w:semiHidden/>
    <w:locked/>
    <w:rsid w:val="006F25A7"/>
    <w:rPr>
      <w:rFonts w:ascii="Lucida Grande" w:hAnsi="Lucida Grande" w:cs="Times New Roman"/>
      <w:sz w:val="18"/>
    </w:rPr>
  </w:style>
  <w:style w:type="paragraph" w:styleId="BodyText">
    <w:name w:val="Body Text"/>
    <w:basedOn w:val="Normal"/>
    <w:link w:val="BodyTextChar"/>
    <w:uiPriority w:val="99"/>
    <w:rsid w:val="006F25A7"/>
    <w:pPr>
      <w:widowControl w:val="0"/>
      <w:tabs>
        <w:tab w:val="left" w:pos="-1440"/>
      </w:tabs>
      <w:overflowPunct w:val="0"/>
      <w:autoSpaceDE w:val="0"/>
      <w:autoSpaceDN w:val="0"/>
      <w:adjustRightInd w:val="0"/>
      <w:jc w:val="both"/>
      <w:textAlignment w:val="baseline"/>
    </w:pPr>
    <w:rPr>
      <w:rFonts w:ascii="Arial" w:hAnsi="Arial"/>
      <w:color w:val="000000"/>
      <w:sz w:val="20"/>
      <w:szCs w:val="20"/>
      <w:lang w:eastAsia="en-GB"/>
    </w:rPr>
  </w:style>
  <w:style w:type="character" w:customStyle="1" w:styleId="BodyTextChar">
    <w:name w:val="Body Text Char"/>
    <w:basedOn w:val="DefaultParagraphFont"/>
    <w:link w:val="BodyText"/>
    <w:uiPriority w:val="99"/>
    <w:locked/>
    <w:rsid w:val="006F25A7"/>
    <w:rPr>
      <w:rFonts w:ascii="Arial" w:hAnsi="Arial" w:cs="Times New Roman"/>
      <w:color w:val="000000"/>
      <w:sz w:val="20"/>
      <w:lang w:eastAsia="en-GB"/>
    </w:rPr>
  </w:style>
  <w:style w:type="paragraph" w:styleId="BodyText2">
    <w:name w:val="Body Text 2"/>
    <w:basedOn w:val="Normal"/>
    <w:link w:val="BodyText2Char"/>
    <w:rsid w:val="00080D23"/>
    <w:pPr>
      <w:spacing w:after="120" w:line="480" w:lineRule="auto"/>
    </w:pPr>
    <w:rPr>
      <w:sz w:val="20"/>
      <w:szCs w:val="20"/>
      <w:lang w:eastAsia="en-GB"/>
    </w:rPr>
  </w:style>
  <w:style w:type="character" w:customStyle="1" w:styleId="BodyText2Char">
    <w:name w:val="Body Text 2 Char"/>
    <w:basedOn w:val="DefaultParagraphFont"/>
    <w:link w:val="BodyText2"/>
    <w:locked/>
    <w:rsid w:val="00080D23"/>
    <w:rPr>
      <w:rFonts w:ascii="Cambria" w:hAnsi="Cambria" w:cs="Times New Roman"/>
    </w:rPr>
  </w:style>
  <w:style w:type="paragraph" w:customStyle="1" w:styleId="ColorfulList-Accent11">
    <w:name w:val="Colorful List - Accent 11"/>
    <w:basedOn w:val="Normal"/>
    <w:uiPriority w:val="99"/>
    <w:rsid w:val="009F0649"/>
    <w:pPr>
      <w:ind w:left="720"/>
      <w:contextualSpacing/>
    </w:pPr>
  </w:style>
  <w:style w:type="table" w:styleId="TableGrid">
    <w:name w:val="Table Grid"/>
    <w:basedOn w:val="TableNormal"/>
    <w:uiPriority w:val="59"/>
    <w:rsid w:val="00C428F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0pt">
    <w:name w:val="Footer10pt"/>
    <w:basedOn w:val="Normal"/>
    <w:uiPriority w:val="99"/>
    <w:rsid w:val="00856424"/>
    <w:pPr>
      <w:jc w:val="center"/>
    </w:pPr>
    <w:rPr>
      <w:rFonts w:ascii="Arial" w:hAnsi="Arial" w:cs="Arial"/>
      <w:sz w:val="20"/>
      <w:szCs w:val="20"/>
      <w:lang w:val="en-GB" w:eastAsia="en-GB"/>
    </w:rPr>
  </w:style>
  <w:style w:type="character" w:styleId="FootnoteReference">
    <w:name w:val="footnote reference"/>
    <w:basedOn w:val="DefaultParagraphFont"/>
    <w:uiPriority w:val="99"/>
    <w:rsid w:val="00D53DF7"/>
    <w:rPr>
      <w:rFonts w:cs="Times New Roman"/>
      <w:vertAlign w:val="superscript"/>
    </w:rPr>
  </w:style>
  <w:style w:type="paragraph" w:customStyle="1" w:styleId="Default">
    <w:name w:val="Default"/>
    <w:rsid w:val="00D53D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0AFD"/>
    <w:pPr>
      <w:ind w:left="720"/>
      <w:contextualSpacing/>
    </w:pPr>
  </w:style>
  <w:style w:type="character" w:customStyle="1" w:styleId="FootnoteTextChar">
    <w:name w:val="Footnote Text Char"/>
    <w:uiPriority w:val="99"/>
    <w:locked/>
    <w:rsid w:val="00036954"/>
    <w:rPr>
      <w:rFonts w:ascii="Tahoma" w:hAnsi="Tahoma"/>
      <w:color w:val="000000"/>
    </w:rPr>
  </w:style>
  <w:style w:type="paragraph" w:styleId="FootnoteText">
    <w:name w:val="footnote text"/>
    <w:basedOn w:val="Normal"/>
    <w:link w:val="FootnoteTextChar1"/>
    <w:uiPriority w:val="99"/>
    <w:rsid w:val="00036954"/>
    <w:rPr>
      <w:rFonts w:ascii="Tahoma" w:hAnsi="Tahoma"/>
      <w:color w:val="000000"/>
      <w:sz w:val="20"/>
      <w:szCs w:val="20"/>
      <w:lang w:eastAsia="en-GB"/>
    </w:rPr>
  </w:style>
  <w:style w:type="character" w:customStyle="1" w:styleId="FootnoteTextChar1">
    <w:name w:val="Footnote Text Char1"/>
    <w:basedOn w:val="DefaultParagraphFont"/>
    <w:link w:val="FootnoteText"/>
    <w:uiPriority w:val="99"/>
    <w:locked/>
    <w:rsid w:val="00036954"/>
    <w:rPr>
      <w:rFonts w:eastAsia="Times New Roman" w:cs="Times New Roman"/>
      <w:sz w:val="24"/>
      <w:szCs w:val="24"/>
      <w:lang w:val="en-US" w:eastAsia="en-US"/>
    </w:rPr>
  </w:style>
  <w:style w:type="paragraph" w:styleId="PlainText">
    <w:name w:val="Plain Text"/>
    <w:basedOn w:val="Normal"/>
    <w:link w:val="PlainTextChar"/>
    <w:rsid w:val="00F035CB"/>
    <w:rPr>
      <w:rFonts w:ascii="Courier New" w:hAnsi="Courier New" w:cs="Courier New"/>
      <w:lang w:val="en-GB"/>
    </w:rPr>
  </w:style>
  <w:style w:type="character" w:customStyle="1" w:styleId="PlainTextChar">
    <w:name w:val="Plain Text Char"/>
    <w:basedOn w:val="DefaultParagraphFont"/>
    <w:link w:val="PlainText"/>
    <w:locked/>
    <w:rsid w:val="00F035CB"/>
    <w:rPr>
      <w:rFonts w:ascii="Courier New" w:hAnsi="Courier New" w:cs="Courier New"/>
      <w:sz w:val="24"/>
      <w:szCs w:val="24"/>
      <w:lang w:val="en-GB" w:eastAsia="en-US" w:bidi="ar-SA"/>
    </w:rPr>
  </w:style>
  <w:style w:type="paragraph" w:styleId="Index1">
    <w:name w:val="index 1"/>
    <w:basedOn w:val="Normal"/>
    <w:next w:val="Normal"/>
    <w:autoRedefine/>
    <w:uiPriority w:val="99"/>
    <w:unhideWhenUsed/>
    <w:rsid w:val="001F14E8"/>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1F14E8"/>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1F14E8"/>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1F14E8"/>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1F14E8"/>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1F14E8"/>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1F14E8"/>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1F14E8"/>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1F14E8"/>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1F14E8"/>
    <w:pPr>
      <w:spacing w:before="240" w:after="120"/>
      <w:jc w:val="center"/>
    </w:pPr>
    <w:rPr>
      <w:rFonts w:asciiTheme="minorHAnsi" w:hAnsiTheme="minorHAnsi"/>
      <w:b/>
      <w:bCs/>
      <w:sz w:val="26"/>
      <w:szCs w:val="26"/>
    </w:rPr>
  </w:style>
  <w:style w:type="paragraph" w:styleId="TOCHeading">
    <w:name w:val="TOC Heading"/>
    <w:basedOn w:val="Heading1"/>
    <w:next w:val="Normal"/>
    <w:uiPriority w:val="39"/>
    <w:unhideWhenUsed/>
    <w:qFormat/>
    <w:rsid w:val="00C80B5A"/>
    <w:pPr>
      <w:keepLines/>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3">
    <w:name w:val="toc 3"/>
    <w:basedOn w:val="Normal"/>
    <w:next w:val="Normal"/>
    <w:autoRedefine/>
    <w:uiPriority w:val="39"/>
    <w:locked/>
    <w:rsid w:val="00C80B5A"/>
    <w:pPr>
      <w:spacing w:after="100"/>
      <w:ind w:left="480"/>
    </w:pPr>
  </w:style>
  <w:style w:type="paragraph" w:customStyle="1" w:styleId="Constitution-Heading">
    <w:name w:val="Constitution - Heading"/>
    <w:basedOn w:val="Normal"/>
    <w:qFormat/>
    <w:rsid w:val="00DA2F91"/>
    <w:pPr>
      <w:widowControl w:val="0"/>
      <w:tabs>
        <w:tab w:val="left" w:pos="-1440"/>
      </w:tabs>
      <w:jc w:val="both"/>
    </w:pPr>
    <w:rPr>
      <w:rFonts w:cs="Calibri"/>
      <w:b/>
      <w:noProof/>
      <w:sz w:val="40"/>
      <w:szCs w:val="32"/>
      <w:u w:val="single"/>
    </w:rPr>
  </w:style>
  <w:style w:type="paragraph" w:styleId="TOC1">
    <w:name w:val="toc 1"/>
    <w:basedOn w:val="Normal"/>
    <w:next w:val="Normal"/>
    <w:autoRedefine/>
    <w:uiPriority w:val="39"/>
    <w:locked/>
    <w:rsid w:val="003444A6"/>
    <w:pPr>
      <w:tabs>
        <w:tab w:val="left" w:pos="567"/>
        <w:tab w:val="right" w:leader="dot" w:pos="9010"/>
      </w:tabs>
      <w:spacing w:after="100"/>
    </w:pPr>
  </w:style>
  <w:style w:type="character" w:customStyle="1" w:styleId="Heading2Char">
    <w:name w:val="Heading 2 Char"/>
    <w:basedOn w:val="DefaultParagraphFont"/>
    <w:link w:val="Heading2"/>
    <w:rsid w:val="00DA2F91"/>
    <w:rPr>
      <w:rFonts w:ascii="Calibri" w:eastAsiaTheme="majorEastAsia" w:hAnsi="Calibri" w:cstheme="majorBidi"/>
      <w:b/>
      <w:bCs/>
      <w:sz w:val="36"/>
      <w:szCs w:val="26"/>
      <w:u w:val="single"/>
      <w:lang w:val="en-US" w:eastAsia="en-US"/>
    </w:rPr>
  </w:style>
  <w:style w:type="character" w:customStyle="1" w:styleId="Heading4Char">
    <w:name w:val="Heading 4 Char"/>
    <w:basedOn w:val="DefaultParagraphFont"/>
    <w:link w:val="Heading4"/>
    <w:rsid w:val="00DA2F91"/>
    <w:rPr>
      <w:rFonts w:ascii="Calibri" w:eastAsiaTheme="majorEastAsia" w:hAnsi="Calibri" w:cstheme="majorBidi"/>
      <w:b/>
      <w:bCs/>
      <w:iCs/>
      <w:sz w:val="24"/>
      <w:szCs w:val="24"/>
      <w:lang w:val="en-US" w:eastAsia="en-US"/>
    </w:rPr>
  </w:style>
  <w:style w:type="character" w:customStyle="1" w:styleId="Heading5Char">
    <w:name w:val="Heading 5 Char"/>
    <w:basedOn w:val="DefaultParagraphFont"/>
    <w:link w:val="Heading5"/>
    <w:rsid w:val="00150130"/>
    <w:rPr>
      <w:rFonts w:asciiTheme="majorHAnsi" w:eastAsiaTheme="majorEastAsia" w:hAnsiTheme="majorHAnsi" w:cstheme="majorBidi"/>
      <w:color w:val="243F60" w:themeColor="accent1" w:themeShade="7F"/>
      <w:sz w:val="24"/>
      <w:szCs w:val="24"/>
      <w:lang w:val="en-US" w:eastAsia="en-US"/>
    </w:rPr>
  </w:style>
  <w:style w:type="paragraph" w:styleId="TOC2">
    <w:name w:val="toc 2"/>
    <w:basedOn w:val="Normal"/>
    <w:next w:val="Normal"/>
    <w:autoRedefine/>
    <w:uiPriority w:val="39"/>
    <w:locked/>
    <w:rsid w:val="00BA2237"/>
    <w:pPr>
      <w:tabs>
        <w:tab w:val="right" w:leader="dot" w:pos="9010"/>
      </w:tabs>
      <w:spacing w:after="100"/>
      <w:ind w:left="567"/>
    </w:pPr>
  </w:style>
  <w:style w:type="paragraph" w:styleId="EndnoteText">
    <w:name w:val="endnote text"/>
    <w:basedOn w:val="Normal"/>
    <w:link w:val="EndnoteTextChar"/>
    <w:uiPriority w:val="99"/>
    <w:semiHidden/>
    <w:unhideWhenUsed/>
    <w:rsid w:val="00241002"/>
    <w:rPr>
      <w:sz w:val="20"/>
      <w:szCs w:val="20"/>
    </w:rPr>
  </w:style>
  <w:style w:type="character" w:customStyle="1" w:styleId="EndnoteTextChar">
    <w:name w:val="Endnote Text Char"/>
    <w:basedOn w:val="DefaultParagraphFont"/>
    <w:link w:val="EndnoteText"/>
    <w:uiPriority w:val="99"/>
    <w:semiHidden/>
    <w:rsid w:val="00241002"/>
    <w:rPr>
      <w:rFonts w:ascii="Calibri" w:hAnsi="Calibri"/>
      <w:sz w:val="20"/>
      <w:szCs w:val="20"/>
      <w:lang w:val="en-US" w:eastAsia="en-US"/>
    </w:rPr>
  </w:style>
  <w:style w:type="character" w:styleId="EndnoteReference">
    <w:name w:val="endnote reference"/>
    <w:basedOn w:val="DefaultParagraphFont"/>
    <w:uiPriority w:val="99"/>
    <w:semiHidden/>
    <w:unhideWhenUsed/>
    <w:rsid w:val="00241002"/>
    <w:rPr>
      <w:vertAlign w:val="superscript"/>
    </w:rPr>
  </w:style>
  <w:style w:type="character" w:styleId="CommentReference">
    <w:name w:val="annotation reference"/>
    <w:basedOn w:val="DefaultParagraphFont"/>
    <w:uiPriority w:val="99"/>
    <w:semiHidden/>
    <w:unhideWhenUsed/>
    <w:rsid w:val="00EE45AB"/>
    <w:rPr>
      <w:sz w:val="16"/>
      <w:szCs w:val="16"/>
    </w:rPr>
  </w:style>
  <w:style w:type="paragraph" w:styleId="CommentText">
    <w:name w:val="annotation text"/>
    <w:basedOn w:val="Normal"/>
    <w:link w:val="CommentTextChar"/>
    <w:uiPriority w:val="99"/>
    <w:semiHidden/>
    <w:unhideWhenUsed/>
    <w:rsid w:val="00EE45AB"/>
    <w:rPr>
      <w:sz w:val="20"/>
      <w:szCs w:val="20"/>
    </w:rPr>
  </w:style>
  <w:style w:type="character" w:customStyle="1" w:styleId="CommentTextChar">
    <w:name w:val="Comment Text Char"/>
    <w:basedOn w:val="DefaultParagraphFont"/>
    <w:link w:val="CommentText"/>
    <w:uiPriority w:val="99"/>
    <w:semiHidden/>
    <w:rsid w:val="00EE45AB"/>
    <w:rPr>
      <w:rFonts w:ascii="Calibri" w:hAnsi="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EE45AB"/>
    <w:rPr>
      <w:b/>
      <w:bCs/>
    </w:rPr>
  </w:style>
  <w:style w:type="character" w:customStyle="1" w:styleId="CommentSubjectChar">
    <w:name w:val="Comment Subject Char"/>
    <w:basedOn w:val="CommentTextChar"/>
    <w:link w:val="CommentSubject"/>
    <w:uiPriority w:val="99"/>
    <w:semiHidden/>
    <w:rsid w:val="00EE45AB"/>
    <w:rPr>
      <w:rFonts w:ascii="Calibri" w:hAnsi="Calibri"/>
      <w:b/>
      <w:bCs/>
      <w:sz w:val="20"/>
      <w:szCs w:val="20"/>
      <w:lang w:val="en-US" w:eastAsia="en-US"/>
    </w:rPr>
  </w:style>
  <w:style w:type="character" w:styleId="FollowedHyperlink">
    <w:name w:val="FollowedHyperlink"/>
    <w:basedOn w:val="DefaultParagraphFont"/>
    <w:uiPriority w:val="99"/>
    <w:semiHidden/>
    <w:unhideWhenUsed/>
    <w:rsid w:val="00C306E0"/>
    <w:rPr>
      <w:color w:val="800080" w:themeColor="followedHyperlink"/>
      <w:u w:val="single"/>
    </w:rPr>
  </w:style>
  <w:style w:type="paragraph" w:styleId="Revision">
    <w:name w:val="Revision"/>
    <w:hidden/>
    <w:uiPriority w:val="99"/>
    <w:semiHidden/>
    <w:rsid w:val="00A6093D"/>
    <w:rPr>
      <w:rFonts w:ascii="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481313">
      <w:marLeft w:val="0"/>
      <w:marRight w:val="0"/>
      <w:marTop w:val="0"/>
      <w:marBottom w:val="0"/>
      <w:divBdr>
        <w:top w:val="none" w:sz="0" w:space="0" w:color="auto"/>
        <w:left w:val="none" w:sz="0" w:space="0" w:color="auto"/>
        <w:bottom w:val="none" w:sz="0" w:space="0" w:color="auto"/>
        <w:right w:val="none" w:sz="0" w:space="0" w:color="auto"/>
      </w:divBdr>
      <w:divsChild>
        <w:div w:id="955481314">
          <w:marLeft w:val="0"/>
          <w:marRight w:val="0"/>
          <w:marTop w:val="120"/>
          <w:marBottom w:val="120"/>
          <w:divBdr>
            <w:top w:val="none" w:sz="0" w:space="0" w:color="auto"/>
            <w:left w:val="none" w:sz="0" w:space="0" w:color="auto"/>
            <w:bottom w:val="none" w:sz="0" w:space="0" w:color="auto"/>
            <w:right w:val="none" w:sz="0" w:space="0" w:color="auto"/>
          </w:divBdr>
        </w:div>
      </w:divsChild>
    </w:div>
    <w:div w:id="212095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1335-E6DA-49EA-8D9B-D27EECF9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674</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KENT SAFEGUARDING CHILDREN BOARD</vt:lpstr>
    </vt:vector>
  </TitlesOfParts>
  <Company>Isle of Wight Council</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SAFEGUARDING CHILDREN BOARD</dc:title>
  <dc:creator>Julie Gethin</dc:creator>
  <cp:lastModifiedBy>Bloomfield, Sally</cp:lastModifiedBy>
  <cp:revision>2</cp:revision>
  <cp:lastPrinted>2019-10-29T15:26:00Z</cp:lastPrinted>
  <dcterms:created xsi:type="dcterms:W3CDTF">2024-11-28T11:25:00Z</dcterms:created>
  <dcterms:modified xsi:type="dcterms:W3CDTF">2024-11-28T11:25:00Z</dcterms:modified>
</cp:coreProperties>
</file>