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215D" w14:textId="77777777" w:rsidR="00D001DC" w:rsidRPr="00BE35A7" w:rsidRDefault="000B7C57" w:rsidP="008670E1">
      <w:pPr>
        <w:spacing w:after="120"/>
        <w:jc w:val="center"/>
        <w:rPr>
          <w:rFonts w:ascii="Aptos" w:hAnsi="Aptos"/>
          <w:b/>
          <w:sz w:val="10"/>
          <w:szCs w:val="10"/>
          <w:lang w:val="en-GB"/>
        </w:rPr>
      </w:pPr>
      <w:r w:rsidRPr="00BE35A7">
        <w:rPr>
          <w:rFonts w:ascii="Aptos" w:hAnsi="Aptos"/>
          <w:b/>
          <w:sz w:val="6"/>
          <w:szCs w:val="10"/>
          <w:lang w:val="en-GB"/>
        </w:rPr>
        <w:fldChar w:fldCharType="begin"/>
      </w:r>
      <w:r w:rsidRPr="00BE35A7">
        <w:rPr>
          <w:rFonts w:ascii="Aptos" w:hAnsi="Aptos"/>
          <w:sz w:val="2"/>
          <w:szCs w:val="2"/>
        </w:rPr>
        <w:instrText xml:space="preserve"> XE "</w:instrText>
      </w:r>
      <w:r w:rsidRPr="00BE35A7">
        <w:rPr>
          <w:rFonts w:ascii="Aptos" w:hAnsi="Aptos"/>
          <w:b/>
          <w:sz w:val="6"/>
          <w:szCs w:val="10"/>
          <w:lang w:val="en-GB"/>
        </w:rPr>
        <w:instrText>IOWSCB BOARD</w:instrText>
      </w:r>
      <w:r w:rsidRPr="00BE35A7">
        <w:rPr>
          <w:rFonts w:ascii="Aptos" w:hAnsi="Aptos"/>
          <w:sz w:val="2"/>
          <w:szCs w:val="2"/>
        </w:rPr>
        <w:instrText xml:space="preserve">" </w:instrText>
      </w:r>
      <w:r w:rsidRPr="00BE35A7">
        <w:rPr>
          <w:rFonts w:ascii="Aptos" w:hAnsi="Aptos"/>
          <w:b/>
          <w:sz w:val="6"/>
          <w:szCs w:val="10"/>
          <w:lang w:val="en-GB"/>
        </w:rPr>
        <w:fldChar w:fldCharType="end"/>
      </w:r>
    </w:p>
    <w:p w14:paraId="49EEB278" w14:textId="0866910F" w:rsidR="00D001DC" w:rsidRPr="00BE35A7" w:rsidRDefault="00D001DC" w:rsidP="00DA2F91">
      <w:pPr>
        <w:pStyle w:val="Heading4"/>
        <w:rPr>
          <w:rFonts w:ascii="Aptos" w:hAnsi="Aptos"/>
          <w:lang w:val="en-GB"/>
        </w:rPr>
      </w:pPr>
      <w:r w:rsidRPr="00BE35A7">
        <w:rPr>
          <w:rFonts w:ascii="Aptos" w:hAnsi="Aptos"/>
          <w:lang w:val="en-GB"/>
        </w:rPr>
        <w:t>Purpose</w:t>
      </w:r>
    </w:p>
    <w:p w14:paraId="0CFEB41B" w14:textId="7306F765" w:rsidR="00DC5C59" w:rsidRPr="00BE35A7" w:rsidRDefault="002A4787" w:rsidP="00DC5C59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To understand need, </w:t>
      </w:r>
      <w:r w:rsidR="00540A39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commission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, promote, quality assure and evaluate </w:t>
      </w:r>
      <w:r w:rsidR="00391A57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learning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 and development activities for the children and </w:t>
      </w:r>
      <w:r w:rsidR="00540A39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adult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 workforce on behalf of the IOWSCP and IOWSAB</w:t>
      </w:r>
      <w:r w:rsidR="00DC5C59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. </w:t>
      </w:r>
    </w:p>
    <w:p w14:paraId="2D725793" w14:textId="77777777" w:rsidR="00DA2F91" w:rsidRPr="00BE35A7" w:rsidRDefault="00DA2F91" w:rsidP="00DA2F91">
      <w:pPr>
        <w:tabs>
          <w:tab w:val="left" w:pos="0"/>
        </w:tabs>
        <w:ind w:left="709"/>
        <w:jc w:val="both"/>
        <w:rPr>
          <w:rFonts w:ascii="Aptos" w:hAnsi="Aptos" w:cs="Arial"/>
          <w:sz w:val="22"/>
          <w:szCs w:val="22"/>
        </w:rPr>
      </w:pPr>
    </w:p>
    <w:p w14:paraId="1C555BEA" w14:textId="67613E7D" w:rsidR="00D001DC" w:rsidRPr="00BE35A7" w:rsidRDefault="00D001DC" w:rsidP="00DA2F91">
      <w:pPr>
        <w:pStyle w:val="Heading4"/>
        <w:rPr>
          <w:rFonts w:ascii="Aptos" w:hAnsi="Aptos"/>
          <w:lang w:val="en-GB"/>
        </w:rPr>
      </w:pPr>
      <w:r w:rsidRPr="00BE35A7">
        <w:rPr>
          <w:rFonts w:ascii="Aptos" w:hAnsi="Aptos"/>
          <w:lang w:val="en-GB"/>
        </w:rPr>
        <w:t>Objectives</w:t>
      </w:r>
    </w:p>
    <w:p w14:paraId="353E51AB" w14:textId="5F92AAE7" w:rsidR="002A4787" w:rsidRPr="00BE35A7" w:rsidRDefault="002A4787" w:rsidP="002A4787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To annually review a </w:t>
      </w:r>
      <w:r w:rsidR="00391A57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learning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 and development policy and produce a multi-agency </w:t>
      </w:r>
      <w:r w:rsidR="00391A57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learning and development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 plan aligned to the IOWSCP and IOWSAB </w:t>
      </w:r>
      <w:r w:rsidR="00391A57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B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usiness </w:t>
      </w:r>
      <w:r w:rsidR="00391A57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P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lans that also reflects recommendations arising from inspections, audits, and </w:t>
      </w:r>
      <w:r w:rsidR="00845080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Child Safeguarding Practice 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Reviews/ Safeguarding Adult Reviews. To monitor, quality assure and evaluate the effectiveness of multi-agency </w:t>
      </w:r>
      <w:r w:rsidR="00391A57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learning and development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, on frontline practice in safeguarding and promoting the welfare of </w:t>
      </w:r>
      <w:r w:rsidR="002609E0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adults, 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children and </w:t>
      </w:r>
      <w:r w:rsidR="00417418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families.</w:t>
      </w:r>
    </w:p>
    <w:p w14:paraId="43154383" w14:textId="77777777" w:rsidR="00DA2F91" w:rsidRPr="00BE35A7" w:rsidRDefault="00DA2F91" w:rsidP="00723EF0">
      <w:pPr>
        <w:widowControl w:val="0"/>
        <w:autoSpaceDE w:val="0"/>
        <w:autoSpaceDN w:val="0"/>
        <w:adjustRightInd w:val="0"/>
        <w:ind w:left="709"/>
        <w:jc w:val="both"/>
        <w:rPr>
          <w:rFonts w:ascii="Aptos" w:hAnsi="Aptos" w:cs="Times"/>
          <w:sz w:val="22"/>
          <w:szCs w:val="22"/>
        </w:rPr>
      </w:pPr>
    </w:p>
    <w:p w14:paraId="3E4BC5F4" w14:textId="6F6BB1CF" w:rsidR="00E45053" w:rsidRPr="00BE35A7" w:rsidRDefault="00D001DC" w:rsidP="00E45053">
      <w:pPr>
        <w:pStyle w:val="Heading4"/>
        <w:rPr>
          <w:rFonts w:ascii="Aptos" w:hAnsi="Aptos"/>
          <w:lang w:val="en-GB"/>
        </w:rPr>
      </w:pPr>
      <w:r w:rsidRPr="00BE35A7">
        <w:rPr>
          <w:rFonts w:ascii="Aptos" w:hAnsi="Aptos"/>
          <w:lang w:val="en-GB"/>
        </w:rPr>
        <w:t>Responsibilities</w:t>
      </w:r>
    </w:p>
    <w:p w14:paraId="5E2A406E" w14:textId="5AA73870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Identify multi-agency learning and development needs by undertaking an annual </w:t>
      </w:r>
      <w:r w:rsidR="00FF48F7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learning 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needs analysis.</w:t>
      </w:r>
    </w:p>
    <w:p w14:paraId="15F69D85" w14:textId="1625232E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Develop, maintain, and review a multi-agency </w:t>
      </w:r>
      <w:r w:rsidR="00417418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learning and development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 policy.</w:t>
      </w:r>
    </w:p>
    <w:p w14:paraId="3105BDD3" w14:textId="77777777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Support progress of relevant actions in SCP/SAB Business Plans.</w:t>
      </w:r>
    </w:p>
    <w:p w14:paraId="44501E92" w14:textId="77777777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Agree a costed programme of SCP/SAB and joint learning events and contribute to commissioning arrangements on behalf of the Partnership.</w:t>
      </w:r>
    </w:p>
    <w:p w14:paraId="50B1957D" w14:textId="77777777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Ensure that learning events remain up to date, relevant and provide local context.</w:t>
      </w:r>
    </w:p>
    <w:p w14:paraId="47C0BD11" w14:textId="7452D43E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Ensure that the ‘voice of the child’</w:t>
      </w:r>
      <w:r w:rsidR="002609E0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, 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a Family Approach</w:t>
      </w:r>
      <w:r w:rsidR="002609E0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 and the ‘voice of adults with a lived experience’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 </w:t>
      </w:r>
      <w:r w:rsidR="002609E0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are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 considered in the commissioning of the multi-agency </w:t>
      </w:r>
      <w:r w:rsidR="00FF48F7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learning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 and development programme.</w:t>
      </w:r>
    </w:p>
    <w:p w14:paraId="55F7B3E3" w14:textId="4529CC43" w:rsidR="00391A57" w:rsidRPr="00BE35A7" w:rsidRDefault="00391A5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sz w:val="22"/>
          <w:szCs w:val="22"/>
          <w:lang w:val="en-GB" w:eastAsia="en-GB" w:bidi="hi-IN"/>
        </w:rPr>
        <w:t>Ensure that professional curiosity is woven into all learning and development</w:t>
      </w:r>
    </w:p>
    <w:p w14:paraId="48221B27" w14:textId="736EBA1A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Ensure that learning from audits, inspections and case reviews is incorporated within the multi-agency </w:t>
      </w:r>
      <w:r w:rsidR="00FF48F7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learning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 and development programme.</w:t>
      </w:r>
    </w:p>
    <w:p w14:paraId="5F78892C" w14:textId="7E57F7DD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Consider opportunities for children</w:t>
      </w:r>
      <w:r w:rsidR="002609E0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 and adults with a lived experience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 to contribute to the SCP</w:t>
      </w:r>
      <w:r w:rsidR="002609E0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 and SAB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 annual conference</w:t>
      </w:r>
      <w:r w:rsidR="002609E0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s respectively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. </w:t>
      </w:r>
    </w:p>
    <w:p w14:paraId="2E334D4E" w14:textId="5EF58758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Consider, through member updates, agency compliance with in-house and multi-agency </w:t>
      </w:r>
      <w:r w:rsidR="00391A57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learning and development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 and to escalate risks to the </w:t>
      </w:r>
      <w:r w:rsidR="00845080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IOWSCP 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Executive Group and Safeguarding Adults Board through the risk register.</w:t>
      </w:r>
    </w:p>
    <w:p w14:paraId="01296788" w14:textId="77777777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Monitor and evaluate the quality and effectiveness of the programme of learning through observations and impact assessments.</w:t>
      </w:r>
    </w:p>
    <w:p w14:paraId="2C7576BE" w14:textId="77777777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Work with other strategic boards to maximise co-commissioning of learning events to achieve efficiency and promote a family approach.</w:t>
      </w:r>
    </w:p>
    <w:p w14:paraId="68775867" w14:textId="77777777" w:rsidR="006D2CE6" w:rsidRPr="00BE35A7" w:rsidRDefault="006D2CE6" w:rsidP="00723EF0">
      <w:pPr>
        <w:pStyle w:val="BodyText"/>
        <w:tabs>
          <w:tab w:val="left" w:pos="1276"/>
        </w:tabs>
        <w:rPr>
          <w:rFonts w:ascii="Aptos" w:hAnsi="Aptos"/>
          <w:sz w:val="22"/>
          <w:szCs w:val="22"/>
          <w:lang w:val="en-GB"/>
        </w:rPr>
      </w:pPr>
    </w:p>
    <w:p w14:paraId="5054BF56" w14:textId="2A058B91" w:rsidR="00E20AB4" w:rsidRPr="00BE35A7" w:rsidRDefault="00D001DC" w:rsidP="00374E8B">
      <w:pPr>
        <w:pStyle w:val="Heading4"/>
        <w:rPr>
          <w:rFonts w:ascii="Aptos" w:hAnsi="Aptos"/>
          <w:lang w:val="en-GB"/>
        </w:rPr>
      </w:pPr>
      <w:r w:rsidRPr="00BE35A7">
        <w:rPr>
          <w:rFonts w:ascii="Aptos" w:hAnsi="Aptos"/>
          <w:lang w:val="en-GB"/>
        </w:rPr>
        <w:t>Accountability</w:t>
      </w:r>
    </w:p>
    <w:p w14:paraId="066135DD" w14:textId="2E030E48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The Group will be directly accountable to the IOWSCP Executive Group and the SAB</w:t>
      </w:r>
      <w:r w:rsidR="00540A39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.</w:t>
      </w:r>
    </w:p>
    <w:p w14:paraId="5A5C1289" w14:textId="3856C294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The Chair will report to the </w:t>
      </w:r>
      <w:r w:rsidR="00417418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IOWSCP 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Executive Group/SAB</w:t>
      </w:r>
      <w:r w:rsidR="00540A39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 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on </w:t>
      </w:r>
      <w:r w:rsidR="00BD0547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six-monthly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 basis the activity of the </w:t>
      </w:r>
      <w:r w:rsidR="00845080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g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roup as well as </w:t>
      </w:r>
      <w:r w:rsidR="00FF48F7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learning and development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 needs, issues relating to the provision and quality of </w:t>
      </w:r>
      <w:r w:rsidR="00FF48F7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learning and development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 programmes and evaluation of impact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.</w:t>
      </w:r>
    </w:p>
    <w:p w14:paraId="193FF4E7" w14:textId="0A660605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rFonts w:ascii="Aptos" w:hAnsi="Aptos" w:cs="Calibri"/>
          <w:sz w:val="22"/>
          <w:szCs w:val="22"/>
          <w:lang w:val="en-GB" w:eastAsia="en-GB"/>
        </w:rPr>
      </w:pP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C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hallenge regarding 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the quality and range of safeguarding </w:t>
      </w:r>
      <w:r w:rsidR="00391A57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learning and development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 provided by organisations </w:t>
      </w:r>
      <w:r w:rsidR="00417418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occurs 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through the </w:t>
      </w:r>
      <w:r w:rsidR="00417418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IOWSCP 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Section 11, Safeguarding in Education audit processes and other audits of safeguarding</w:t>
      </w:r>
      <w:r w:rsidRPr="00BE35A7">
        <w:rPr>
          <w:rFonts w:ascii="Aptos" w:hAnsi="Aptos" w:cs="Calibri"/>
          <w:sz w:val="22"/>
          <w:szCs w:val="22"/>
          <w:lang w:val="en-GB" w:eastAsia="en-GB"/>
        </w:rPr>
        <w:t xml:space="preserve"> training undertaken by IOWSCP/SAB </w:t>
      </w:r>
    </w:p>
    <w:p w14:paraId="7237A069" w14:textId="77777777" w:rsidR="008A45D9" w:rsidRPr="00BE35A7" w:rsidRDefault="008A45D9" w:rsidP="008A45D9">
      <w:pPr>
        <w:pStyle w:val="Title"/>
        <w:ind w:left="425"/>
        <w:jc w:val="both"/>
        <w:rPr>
          <w:rFonts w:ascii="Aptos" w:hAnsi="Aptos"/>
          <w:bCs/>
          <w:sz w:val="22"/>
          <w:szCs w:val="22"/>
          <w:lang w:val="en-US"/>
        </w:rPr>
      </w:pPr>
    </w:p>
    <w:p w14:paraId="42696095" w14:textId="25F96DC6" w:rsidR="00D001DC" w:rsidRPr="00BE35A7" w:rsidRDefault="00D001DC" w:rsidP="00DA2F91">
      <w:pPr>
        <w:pStyle w:val="Heading4"/>
        <w:rPr>
          <w:rFonts w:ascii="Aptos" w:hAnsi="Aptos"/>
          <w:lang w:val="en-GB"/>
        </w:rPr>
      </w:pPr>
      <w:r w:rsidRPr="00BE35A7">
        <w:rPr>
          <w:rFonts w:ascii="Aptos" w:hAnsi="Aptos"/>
          <w:lang w:val="en-GB"/>
        </w:rPr>
        <w:t>Membership</w:t>
      </w:r>
    </w:p>
    <w:p w14:paraId="04D12D89" w14:textId="77777777" w:rsidR="002A4787" w:rsidRPr="00BE35A7" w:rsidRDefault="002A4787" w:rsidP="002A4787">
      <w:pPr>
        <w:tabs>
          <w:tab w:val="left" w:pos="851"/>
        </w:tabs>
        <w:autoSpaceDE w:val="0"/>
        <w:autoSpaceDN w:val="0"/>
        <w:adjustRightInd w:val="0"/>
        <w:spacing w:after="120"/>
        <w:ind w:left="709"/>
        <w:jc w:val="both"/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</w:pPr>
      <w:bookmarkStart w:id="0" w:name="_Hlk38547437"/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The group will have as a minimum membership of the following:</w:t>
      </w:r>
    </w:p>
    <w:p w14:paraId="67CC8F99" w14:textId="0FCCE182" w:rsidR="002A4787" w:rsidRPr="00BE35A7" w:rsidRDefault="002A4787" w:rsidP="002A4787">
      <w:pPr>
        <w:pStyle w:val="ListParagraph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993" w:hanging="283"/>
        <w:jc w:val="both"/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Isle of Wight Council Children’s Social Care</w:t>
      </w:r>
    </w:p>
    <w:p w14:paraId="41F3F465" w14:textId="03E53DC1" w:rsidR="002609E0" w:rsidRPr="00BE35A7" w:rsidRDefault="002609E0" w:rsidP="002A4787">
      <w:pPr>
        <w:pStyle w:val="ListParagraph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993" w:hanging="283"/>
        <w:jc w:val="both"/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lastRenderedPageBreak/>
        <w:t>Isle of Wight Council Adult’s Social Care</w:t>
      </w:r>
    </w:p>
    <w:p w14:paraId="7FDAD01D" w14:textId="44C8AD09" w:rsidR="002A4787" w:rsidRDefault="002A4787" w:rsidP="002A4787">
      <w:pPr>
        <w:pStyle w:val="ListParagraph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993" w:hanging="283"/>
        <w:jc w:val="both"/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Hampshire </w:t>
      </w:r>
      <w:r w:rsidR="00845080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and Isle of Wight 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Constabulary</w:t>
      </w:r>
    </w:p>
    <w:p w14:paraId="45526B9F" w14:textId="77777777" w:rsidR="0028383A" w:rsidRPr="00BE35A7" w:rsidRDefault="0028383A" w:rsidP="0028383A">
      <w:pPr>
        <w:pStyle w:val="ListParagraph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993" w:hanging="283"/>
        <w:jc w:val="both"/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</w:pPr>
      <w:r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IOW NHS Trust</w:t>
      </w:r>
    </w:p>
    <w:p w14:paraId="2AC43C84" w14:textId="0216A16F" w:rsidR="0028383A" w:rsidRPr="00E1288B" w:rsidRDefault="0028383A" w:rsidP="002A4787">
      <w:pPr>
        <w:pStyle w:val="ListParagraph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993" w:hanging="283"/>
        <w:jc w:val="both"/>
        <w:rPr>
          <w:rFonts w:ascii="Aptos" w:hAnsi="Aptos" w:cs="Myriad Pro"/>
          <w:bCs/>
          <w:iCs/>
          <w:color w:val="000000"/>
          <w:sz w:val="20"/>
          <w:szCs w:val="20"/>
          <w:lang w:val="en-GB" w:eastAsia="en-GB" w:bidi="hi-IN"/>
        </w:rPr>
      </w:pPr>
      <w:r w:rsidRPr="00E1288B">
        <w:rPr>
          <w:rFonts w:ascii="Aptos" w:hAnsi="Aptos" w:cs="Calibri"/>
          <w:bCs/>
          <w:sz w:val="22"/>
          <w:szCs w:val="22"/>
        </w:rPr>
        <w:t>Hampshire and IOW Healthcare Foundation Trust</w:t>
      </w:r>
    </w:p>
    <w:p w14:paraId="086EEC43" w14:textId="77777777" w:rsidR="002A4787" w:rsidRDefault="002A4787" w:rsidP="002A4787">
      <w:pPr>
        <w:pStyle w:val="ListParagraph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993" w:hanging="283"/>
        <w:jc w:val="both"/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Isle of Wight Council Learning and Development </w:t>
      </w:r>
    </w:p>
    <w:p w14:paraId="40D23194" w14:textId="73EB18A8" w:rsidR="0028383A" w:rsidRPr="00BE35A7" w:rsidRDefault="0028383A" w:rsidP="002A4787">
      <w:pPr>
        <w:pStyle w:val="ListParagraph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993" w:hanging="283"/>
        <w:jc w:val="both"/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</w:pPr>
      <w:r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Community Safety Partnership</w:t>
      </w:r>
    </w:p>
    <w:p w14:paraId="6BB302DE" w14:textId="77777777" w:rsidR="002A4787" w:rsidRPr="00BE35A7" w:rsidRDefault="002A4787" w:rsidP="002A4787">
      <w:pPr>
        <w:pStyle w:val="ListParagraph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993" w:hanging="283"/>
        <w:jc w:val="both"/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Voluntary sector</w:t>
      </w:r>
    </w:p>
    <w:p w14:paraId="0EC486D3" w14:textId="1556DD7A" w:rsidR="002A4787" w:rsidRPr="00BE35A7" w:rsidRDefault="00845080" w:rsidP="002A4787">
      <w:pPr>
        <w:pStyle w:val="ListParagraph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20"/>
        <w:ind w:left="993" w:hanging="284"/>
        <w:jc w:val="both"/>
        <w:rPr>
          <w:rFonts w:ascii="Aptos" w:hAnsi="Aptos" w:cs="Calibri"/>
          <w:sz w:val="22"/>
          <w:szCs w:val="22"/>
          <w:lang w:val="en-GB" w:eastAsia="en-GB"/>
        </w:rPr>
      </w:pP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National </w:t>
      </w:r>
      <w:r w:rsidR="002A4787"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Probation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 Service</w:t>
      </w:r>
    </w:p>
    <w:p w14:paraId="771668C2" w14:textId="783F022D" w:rsidR="00F37F6D" w:rsidRPr="00BE35A7" w:rsidRDefault="00F37F6D" w:rsidP="002A4787">
      <w:pPr>
        <w:pStyle w:val="ListParagraph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20"/>
        <w:ind w:left="993" w:hanging="284"/>
        <w:jc w:val="both"/>
        <w:rPr>
          <w:rFonts w:ascii="Aptos" w:hAnsi="Aptos" w:cs="Calibri"/>
          <w:sz w:val="22"/>
          <w:szCs w:val="22"/>
          <w:lang w:val="en-GB" w:eastAsia="en-GB"/>
        </w:rPr>
      </w:pP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Public Health</w:t>
      </w:r>
    </w:p>
    <w:p w14:paraId="24436CDD" w14:textId="7FBA2A13" w:rsidR="00F37F6D" w:rsidRPr="00BE35A7" w:rsidRDefault="00F37F6D" w:rsidP="002A4787">
      <w:pPr>
        <w:pStyle w:val="ListParagraph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20"/>
        <w:ind w:left="993" w:hanging="284"/>
        <w:jc w:val="both"/>
        <w:rPr>
          <w:rFonts w:ascii="Aptos" w:hAnsi="Aptos" w:cs="Calibri"/>
          <w:sz w:val="22"/>
          <w:szCs w:val="22"/>
          <w:lang w:val="en-GB" w:eastAsia="en-GB"/>
        </w:rPr>
      </w:pP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>Domestic Abuse Partnership Board</w:t>
      </w:r>
    </w:p>
    <w:bookmarkEnd w:id="0"/>
    <w:p w14:paraId="0CF88AA8" w14:textId="77777777" w:rsidR="002A4787" w:rsidRPr="00BE35A7" w:rsidRDefault="002A4787" w:rsidP="002A4787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</w:pPr>
    </w:p>
    <w:p w14:paraId="3B771937" w14:textId="375D2F9E" w:rsidR="002A4787" w:rsidRPr="00BE35A7" w:rsidRDefault="002A4787" w:rsidP="002A4787">
      <w:pPr>
        <w:tabs>
          <w:tab w:val="left" w:pos="284"/>
        </w:tabs>
        <w:autoSpaceDE w:val="0"/>
        <w:autoSpaceDN w:val="0"/>
        <w:adjustRightInd w:val="0"/>
        <w:spacing w:after="120"/>
        <w:ind w:left="709"/>
        <w:jc w:val="both"/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To ensure multi-agency support and engagement, the Chair and Vice Chair should be representatives from different agencies. </w:t>
      </w:r>
    </w:p>
    <w:p w14:paraId="630F25C6" w14:textId="77777777" w:rsidR="002A4787" w:rsidRPr="00BE35A7" w:rsidRDefault="002A4787" w:rsidP="002A4787">
      <w:pPr>
        <w:widowControl w:val="0"/>
        <w:spacing w:after="20"/>
        <w:ind w:left="709"/>
        <w:rPr>
          <w:rFonts w:ascii="Aptos" w:hAnsi="Aptos"/>
          <w:color w:val="FF0000"/>
          <w:sz w:val="20"/>
          <w:szCs w:val="20"/>
        </w:rPr>
      </w:pPr>
      <w:r w:rsidRPr="00BE35A7">
        <w:rPr>
          <w:rFonts w:ascii="Aptos" w:hAnsi="Aptos"/>
          <w:sz w:val="22"/>
          <w:szCs w:val="22"/>
        </w:rPr>
        <w:t>To ensure their agency is appropriately represented at all meetings, any member delegating attendance to another colleague, must ensure their deputy has the same decision-making authority. Any substitute should be of the same grade or one grade lower within their organisational structure.  </w:t>
      </w:r>
    </w:p>
    <w:p w14:paraId="5752524C" w14:textId="77777777" w:rsidR="00DC5C59" w:rsidRPr="00BE35A7" w:rsidRDefault="00DC5C59" w:rsidP="00DC5C5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ptos" w:hAnsi="Aptos" w:cs="Calibri"/>
          <w:sz w:val="22"/>
          <w:szCs w:val="22"/>
          <w:lang w:val="en-GB" w:eastAsia="en-GB"/>
        </w:rPr>
      </w:pPr>
    </w:p>
    <w:p w14:paraId="27259FA9" w14:textId="5F2EEA32" w:rsidR="00D001DC" w:rsidRPr="00BE35A7" w:rsidRDefault="00D001DC" w:rsidP="005548D7">
      <w:pPr>
        <w:pStyle w:val="Heading4"/>
        <w:rPr>
          <w:rFonts w:ascii="Aptos" w:hAnsi="Aptos"/>
          <w:sz w:val="22"/>
          <w:szCs w:val="22"/>
          <w:lang w:val="en-GB"/>
        </w:rPr>
      </w:pPr>
      <w:r w:rsidRPr="00BE35A7">
        <w:rPr>
          <w:rFonts w:ascii="Aptos" w:hAnsi="Aptos"/>
        </w:rPr>
        <w:t>Frequency of meetings</w:t>
      </w:r>
    </w:p>
    <w:p w14:paraId="5F696C27" w14:textId="6E6E59C2" w:rsidR="008A45D9" w:rsidRPr="00BE35A7" w:rsidRDefault="008A45D9" w:rsidP="008A45D9">
      <w:pPr>
        <w:tabs>
          <w:tab w:val="left" w:pos="567"/>
          <w:tab w:val="left" w:pos="851"/>
        </w:tabs>
        <w:autoSpaceDE w:val="0"/>
        <w:autoSpaceDN w:val="0"/>
        <w:adjustRightInd w:val="0"/>
        <w:ind w:left="709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The </w:t>
      </w:r>
      <w:r w:rsidR="00DC5C59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WFD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 Group will meet </w:t>
      </w:r>
      <w:r w:rsidR="0028383A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in autumn for the Learning Needs Analysis and in spring to approve the learning and development plan and agree learning observations and longitudinal evaluations</w:t>
      </w:r>
      <w:r w:rsidR="00F91611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.</w:t>
      </w:r>
      <w:r w:rsidR="0028383A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 There will be the option of a third meeting, by invitation only</w:t>
      </w:r>
      <w:r w:rsidR="0028383A" w:rsidRPr="0028383A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,</w:t>
      </w:r>
      <w:r w:rsidR="0028383A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 </w:t>
      </w:r>
      <w:r w:rsidR="0028383A" w:rsidRPr="0028383A">
        <w:rPr>
          <w:rFonts w:ascii="Aptos" w:hAnsi="Aptos" w:cs="Calibri"/>
          <w:bCs/>
          <w:sz w:val="22"/>
          <w:szCs w:val="22"/>
        </w:rPr>
        <w:t>to address any issues with learning development, quality assurance, or to develop a specific learning offer</w:t>
      </w:r>
      <w:r w:rsidR="0028383A">
        <w:rPr>
          <w:rFonts w:ascii="Aptos" w:hAnsi="Aptos" w:cs="Calibri"/>
          <w:bCs/>
          <w:sz w:val="22"/>
          <w:szCs w:val="22"/>
        </w:rPr>
        <w:t>.</w:t>
      </w:r>
    </w:p>
    <w:p w14:paraId="43FF9CF5" w14:textId="77777777" w:rsidR="008670E1" w:rsidRPr="00BE35A7" w:rsidRDefault="008670E1" w:rsidP="00723EF0">
      <w:pPr>
        <w:pStyle w:val="BodyText2"/>
        <w:spacing w:after="0" w:line="240" w:lineRule="auto"/>
        <w:ind w:left="425"/>
        <w:jc w:val="both"/>
        <w:rPr>
          <w:rFonts w:ascii="Aptos" w:hAnsi="Aptos"/>
          <w:sz w:val="22"/>
          <w:szCs w:val="22"/>
        </w:rPr>
      </w:pPr>
    </w:p>
    <w:p w14:paraId="403528EA" w14:textId="1AA7CAA4" w:rsidR="00D001DC" w:rsidRPr="00BE35A7" w:rsidRDefault="00D001DC" w:rsidP="00DA2F91">
      <w:pPr>
        <w:pStyle w:val="Heading4"/>
        <w:rPr>
          <w:rFonts w:ascii="Aptos" w:hAnsi="Aptos"/>
          <w:lang w:val="en-GB"/>
        </w:rPr>
      </w:pPr>
      <w:r w:rsidRPr="00BE35A7">
        <w:rPr>
          <w:rFonts w:ascii="Aptos" w:hAnsi="Aptos"/>
          <w:lang w:val="en-GB"/>
        </w:rPr>
        <w:t>Quor</w:t>
      </w:r>
      <w:r w:rsidR="00D505D3" w:rsidRPr="00BE35A7">
        <w:rPr>
          <w:rFonts w:ascii="Aptos" w:hAnsi="Aptos"/>
          <w:lang w:val="en-GB"/>
        </w:rPr>
        <w:t>acy</w:t>
      </w:r>
    </w:p>
    <w:p w14:paraId="59D65592" w14:textId="77777777" w:rsidR="002A4787" w:rsidRPr="00BE35A7" w:rsidRDefault="002A4787" w:rsidP="002A4787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The WFD Group will be quorate when at least half of its members are present including members from the three partner agencies, including the Chair or Deputy Chair.</w:t>
      </w:r>
    </w:p>
    <w:p w14:paraId="35FF8AC9" w14:textId="15646D7B" w:rsidR="005354A3" w:rsidRPr="00BE35A7" w:rsidRDefault="005354A3" w:rsidP="00DC5C59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</w:p>
    <w:p w14:paraId="077CD5E3" w14:textId="0DC5D7C3" w:rsidR="00D001DC" w:rsidRPr="00BE35A7" w:rsidRDefault="00D001DC" w:rsidP="005548D7">
      <w:pPr>
        <w:pStyle w:val="Heading4"/>
        <w:rPr>
          <w:rFonts w:ascii="Aptos" w:hAnsi="Aptos"/>
          <w:sz w:val="22"/>
          <w:szCs w:val="22"/>
          <w:lang w:val="en-GB"/>
        </w:rPr>
      </w:pPr>
      <w:r w:rsidRPr="00BE35A7">
        <w:rPr>
          <w:rFonts w:ascii="Aptos" w:hAnsi="Aptos"/>
        </w:rPr>
        <w:t xml:space="preserve">Support from the </w:t>
      </w:r>
      <w:r w:rsidR="007611BF" w:rsidRPr="00BE35A7">
        <w:rPr>
          <w:rFonts w:ascii="Aptos" w:hAnsi="Aptos"/>
        </w:rPr>
        <w:t xml:space="preserve">SCP/SAB </w:t>
      </w:r>
      <w:r w:rsidR="00D12F0F" w:rsidRPr="00BE35A7">
        <w:rPr>
          <w:rFonts w:ascii="Aptos" w:hAnsi="Aptos"/>
        </w:rPr>
        <w:t xml:space="preserve">Partnership </w:t>
      </w:r>
      <w:r w:rsidR="000B3947" w:rsidRPr="00BE35A7">
        <w:rPr>
          <w:rFonts w:ascii="Aptos" w:hAnsi="Aptos"/>
        </w:rPr>
        <w:t>T</w:t>
      </w:r>
      <w:r w:rsidR="00D12F0F" w:rsidRPr="00BE35A7">
        <w:rPr>
          <w:rFonts w:ascii="Aptos" w:hAnsi="Aptos"/>
        </w:rPr>
        <w:t>eam</w:t>
      </w:r>
      <w:r w:rsidR="007611BF" w:rsidRPr="00BE35A7">
        <w:rPr>
          <w:rFonts w:ascii="Aptos" w:hAnsi="Aptos"/>
        </w:rPr>
        <w:t>s</w:t>
      </w:r>
    </w:p>
    <w:p w14:paraId="67B16918" w14:textId="77777777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3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Agree the agenda with the Chair </w:t>
      </w:r>
      <w:r w:rsidRPr="00BE35A7">
        <w:rPr>
          <w:rFonts w:ascii="Aptos" w:hAnsi="Aptos" w:cs="Arial"/>
          <w:sz w:val="22"/>
          <w:szCs w:val="22"/>
        </w:rPr>
        <w:t>at least four weeks before the meeting</w:t>
      </w:r>
    </w:p>
    <w:p w14:paraId="1C199A2F" w14:textId="77777777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3"/>
        <w:jc w:val="both"/>
        <w:rPr>
          <w:rFonts w:ascii="Aptos" w:hAnsi="Aptos" w:cs="Arial"/>
          <w:sz w:val="22"/>
          <w:szCs w:val="22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Send</w:t>
      </w:r>
      <w:r w:rsidRPr="00BE35A7">
        <w:rPr>
          <w:rFonts w:ascii="Aptos" w:hAnsi="Aptos" w:cs="Arial"/>
          <w:sz w:val="22"/>
          <w:szCs w:val="22"/>
        </w:rPr>
        <w:t xml:space="preserve"> the agenda and supporting papers to members one week in advance of the meeting</w:t>
      </w:r>
    </w:p>
    <w:p w14:paraId="1D3CB619" w14:textId="3AE98D79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3"/>
        <w:jc w:val="both"/>
        <w:rPr>
          <w:rFonts w:ascii="Aptos" w:hAnsi="Aptos" w:cs="Arial"/>
          <w:sz w:val="22"/>
          <w:szCs w:val="22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Produce</w:t>
      </w:r>
      <w:r w:rsidRPr="00BE35A7">
        <w:rPr>
          <w:rFonts w:ascii="Aptos" w:hAnsi="Aptos" w:cs="Arial"/>
          <w:sz w:val="22"/>
          <w:szCs w:val="22"/>
        </w:rPr>
        <w:t xml:space="preserve"> and send to members the meeting minutes and an action tracker no later than two week</w:t>
      </w:r>
      <w:r w:rsidR="00417418" w:rsidRPr="00BE35A7">
        <w:rPr>
          <w:rFonts w:ascii="Aptos" w:hAnsi="Aptos" w:cs="Arial"/>
          <w:sz w:val="22"/>
          <w:szCs w:val="22"/>
        </w:rPr>
        <w:t>s</w:t>
      </w:r>
      <w:r w:rsidRPr="00BE35A7">
        <w:rPr>
          <w:rFonts w:ascii="Aptos" w:hAnsi="Aptos" w:cs="Arial"/>
          <w:sz w:val="22"/>
          <w:szCs w:val="22"/>
        </w:rPr>
        <w:t xml:space="preserve"> after the meeting</w:t>
      </w:r>
    </w:p>
    <w:p w14:paraId="3D229953" w14:textId="0787D057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3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Maintain an up</w:t>
      </w:r>
      <w:r w:rsidR="00391A57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-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to</w:t>
      </w:r>
      <w:r w:rsidR="00391A57"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-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date list of members and their contact details</w:t>
      </w:r>
    </w:p>
    <w:p w14:paraId="7360E07D" w14:textId="77777777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3"/>
        <w:jc w:val="both"/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</w:pP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 xml:space="preserve">Organise and provide administrative support for any task and finish groups commissioned </w:t>
      </w:r>
    </w:p>
    <w:p w14:paraId="6691055B" w14:textId="77777777" w:rsidR="002A4787" w:rsidRPr="00BE35A7" w:rsidRDefault="002A4787" w:rsidP="002A4787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3"/>
        <w:jc w:val="both"/>
        <w:rPr>
          <w:rFonts w:ascii="Aptos" w:hAnsi="Aptos" w:cs="Times"/>
          <w:szCs w:val="22"/>
          <w:lang w:eastAsia="en-GB"/>
        </w:rPr>
      </w:pP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Provide </w:t>
      </w:r>
      <w:r w:rsidRPr="00BE35A7">
        <w:rPr>
          <w:rFonts w:ascii="Aptos" w:eastAsia="Times New Roman" w:hAnsi="Aptos" w:cs="Myriad Pro"/>
          <w:iCs/>
          <w:color w:val="000000"/>
          <w:sz w:val="22"/>
          <w:szCs w:val="22"/>
          <w:lang w:val="en-GB" w:eastAsia="en-GB" w:bidi="hi-IN"/>
        </w:rPr>
        <w:t>support</w:t>
      </w:r>
      <w:r w:rsidRPr="00BE35A7">
        <w:rPr>
          <w:rFonts w:ascii="Aptos" w:hAnsi="Aptos" w:cs="Myriad Pro"/>
          <w:iCs/>
          <w:color w:val="000000"/>
          <w:sz w:val="22"/>
          <w:szCs w:val="22"/>
          <w:lang w:val="en-GB" w:eastAsia="en-GB" w:bidi="hi-IN"/>
        </w:rPr>
        <w:t xml:space="preserve"> to the group to enrich and improve local processes and procedures</w:t>
      </w:r>
    </w:p>
    <w:p w14:paraId="31BAA352" w14:textId="77777777" w:rsidR="00DC5C59" w:rsidRPr="00BE35A7" w:rsidRDefault="00DC5C59" w:rsidP="008670E1">
      <w:pPr>
        <w:spacing w:after="120"/>
        <w:rPr>
          <w:rFonts w:ascii="Aptos" w:hAnsi="Aptos" w:cs="Times"/>
          <w:szCs w:val="22"/>
          <w:lang w:eastAsia="en-GB"/>
        </w:rPr>
      </w:pPr>
    </w:p>
    <w:tbl>
      <w:tblPr>
        <w:tblW w:w="39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520"/>
      </w:tblGrid>
      <w:tr w:rsidR="0060709F" w:rsidRPr="00BE35A7" w14:paraId="45D3E2AB" w14:textId="77777777" w:rsidTr="00EF510C">
        <w:tc>
          <w:tcPr>
            <w:tcW w:w="1474" w:type="dxa"/>
            <w:vAlign w:val="center"/>
          </w:tcPr>
          <w:p w14:paraId="7E0E3312" w14:textId="77777777" w:rsidR="0060709F" w:rsidRPr="00BE35A7" w:rsidRDefault="0060709F" w:rsidP="00682059">
            <w:pPr>
              <w:rPr>
                <w:rFonts w:ascii="Aptos" w:hAnsi="Aptos"/>
                <w:sz w:val="16"/>
              </w:rPr>
            </w:pPr>
            <w:r w:rsidRPr="00BE35A7">
              <w:rPr>
                <w:rFonts w:ascii="Aptos" w:hAnsi="Aptos"/>
                <w:sz w:val="16"/>
                <w:szCs w:val="22"/>
              </w:rPr>
              <w:t>Date reviewed:</w:t>
            </w:r>
          </w:p>
        </w:tc>
        <w:tc>
          <w:tcPr>
            <w:tcW w:w="2520" w:type="dxa"/>
            <w:vAlign w:val="center"/>
          </w:tcPr>
          <w:p w14:paraId="01CA3806" w14:textId="4238371C" w:rsidR="0060709F" w:rsidRPr="00BE35A7" w:rsidRDefault="002A4787" w:rsidP="00682059">
            <w:pPr>
              <w:rPr>
                <w:rFonts w:ascii="Aptos" w:hAnsi="Aptos"/>
                <w:sz w:val="16"/>
              </w:rPr>
            </w:pPr>
            <w:r w:rsidRPr="00BE35A7">
              <w:rPr>
                <w:rFonts w:ascii="Aptos" w:hAnsi="Aptos"/>
                <w:sz w:val="16"/>
                <w:szCs w:val="22"/>
              </w:rPr>
              <w:t>May 2022</w:t>
            </w:r>
          </w:p>
        </w:tc>
      </w:tr>
      <w:tr w:rsidR="0060709F" w:rsidRPr="00BE35A7" w14:paraId="68D2490A" w14:textId="77777777" w:rsidTr="00EF510C">
        <w:tc>
          <w:tcPr>
            <w:tcW w:w="1474" w:type="dxa"/>
            <w:vAlign w:val="center"/>
          </w:tcPr>
          <w:p w14:paraId="425FEB7D" w14:textId="77777777" w:rsidR="0060709F" w:rsidRPr="00BE35A7" w:rsidRDefault="0060709F" w:rsidP="00682059">
            <w:pPr>
              <w:rPr>
                <w:rFonts w:ascii="Aptos" w:hAnsi="Aptos"/>
                <w:sz w:val="16"/>
              </w:rPr>
            </w:pPr>
            <w:r w:rsidRPr="00BE35A7">
              <w:rPr>
                <w:rFonts w:ascii="Aptos" w:hAnsi="Aptos"/>
                <w:sz w:val="16"/>
                <w:szCs w:val="22"/>
              </w:rPr>
              <w:t>Next review date:</w:t>
            </w:r>
          </w:p>
        </w:tc>
        <w:tc>
          <w:tcPr>
            <w:tcW w:w="2520" w:type="dxa"/>
            <w:vAlign w:val="center"/>
          </w:tcPr>
          <w:p w14:paraId="74D9F67E" w14:textId="36D8FF1F" w:rsidR="0060709F" w:rsidRPr="00BE35A7" w:rsidRDefault="002A4787" w:rsidP="00682059">
            <w:pPr>
              <w:rPr>
                <w:rFonts w:ascii="Aptos" w:hAnsi="Aptos"/>
                <w:sz w:val="16"/>
              </w:rPr>
            </w:pPr>
            <w:r w:rsidRPr="00BE35A7">
              <w:rPr>
                <w:rFonts w:ascii="Aptos" w:hAnsi="Aptos"/>
                <w:sz w:val="16"/>
              </w:rPr>
              <w:t>May 2023</w:t>
            </w:r>
          </w:p>
        </w:tc>
      </w:tr>
      <w:tr w:rsidR="002609E0" w:rsidRPr="00BE35A7" w14:paraId="2203C250" w14:textId="77777777" w:rsidTr="00EF510C">
        <w:tc>
          <w:tcPr>
            <w:tcW w:w="1474" w:type="dxa"/>
            <w:vAlign w:val="center"/>
          </w:tcPr>
          <w:p w14:paraId="5790F884" w14:textId="24D37FE6" w:rsidR="002609E0" w:rsidRPr="00BE35A7" w:rsidRDefault="002609E0" w:rsidP="00682059">
            <w:pPr>
              <w:rPr>
                <w:rFonts w:ascii="Aptos" w:hAnsi="Aptos"/>
                <w:sz w:val="16"/>
                <w:szCs w:val="22"/>
              </w:rPr>
            </w:pPr>
            <w:r w:rsidRPr="00BE35A7">
              <w:rPr>
                <w:rFonts w:ascii="Aptos" w:hAnsi="Aptos"/>
                <w:sz w:val="16"/>
                <w:szCs w:val="22"/>
              </w:rPr>
              <w:t>Date reviewed:</w:t>
            </w:r>
          </w:p>
        </w:tc>
        <w:tc>
          <w:tcPr>
            <w:tcW w:w="2520" w:type="dxa"/>
            <w:vAlign w:val="center"/>
          </w:tcPr>
          <w:p w14:paraId="6F9AD5AA" w14:textId="6A3727C2" w:rsidR="002609E0" w:rsidRPr="00BE35A7" w:rsidRDefault="002609E0" w:rsidP="00682059">
            <w:pPr>
              <w:rPr>
                <w:rFonts w:ascii="Aptos" w:hAnsi="Aptos"/>
                <w:sz w:val="16"/>
              </w:rPr>
            </w:pPr>
            <w:r w:rsidRPr="00BE35A7">
              <w:rPr>
                <w:rFonts w:ascii="Aptos" w:hAnsi="Aptos"/>
                <w:sz w:val="16"/>
              </w:rPr>
              <w:t>May 2023</w:t>
            </w:r>
          </w:p>
        </w:tc>
      </w:tr>
      <w:tr w:rsidR="006B5EDD" w:rsidRPr="00BE35A7" w14:paraId="1F8C0940" w14:textId="77777777" w:rsidTr="006B5EDD">
        <w:tc>
          <w:tcPr>
            <w:tcW w:w="1474" w:type="dxa"/>
            <w:vAlign w:val="center"/>
          </w:tcPr>
          <w:p w14:paraId="532204F1" w14:textId="4D288D9C" w:rsidR="006B5EDD" w:rsidRPr="00BE35A7" w:rsidRDefault="006B5EDD" w:rsidP="00682059">
            <w:pPr>
              <w:rPr>
                <w:rFonts w:ascii="Aptos" w:hAnsi="Aptos"/>
                <w:sz w:val="16"/>
                <w:szCs w:val="22"/>
              </w:rPr>
            </w:pPr>
            <w:r w:rsidRPr="00BE35A7">
              <w:rPr>
                <w:rFonts w:ascii="Aptos" w:hAnsi="Aptos"/>
                <w:sz w:val="16"/>
                <w:szCs w:val="22"/>
              </w:rPr>
              <w:t>Date reviewed:</w:t>
            </w:r>
          </w:p>
        </w:tc>
        <w:tc>
          <w:tcPr>
            <w:tcW w:w="2520" w:type="dxa"/>
            <w:vAlign w:val="center"/>
          </w:tcPr>
          <w:p w14:paraId="5B246D90" w14:textId="2615975E" w:rsidR="006B5EDD" w:rsidRPr="00BE35A7" w:rsidRDefault="006B5EDD" w:rsidP="00682059">
            <w:pPr>
              <w:rPr>
                <w:rFonts w:ascii="Aptos" w:hAnsi="Aptos"/>
                <w:sz w:val="16"/>
              </w:rPr>
            </w:pPr>
            <w:r w:rsidRPr="00BE35A7">
              <w:rPr>
                <w:rFonts w:ascii="Aptos" w:hAnsi="Aptos"/>
                <w:sz w:val="16"/>
              </w:rPr>
              <w:t>November 2023</w:t>
            </w:r>
          </w:p>
        </w:tc>
      </w:tr>
      <w:tr w:rsidR="002609E0" w:rsidRPr="00BE35A7" w14:paraId="7AC40543" w14:textId="77777777" w:rsidTr="00EF510C">
        <w:tc>
          <w:tcPr>
            <w:tcW w:w="1474" w:type="dxa"/>
            <w:vAlign w:val="center"/>
          </w:tcPr>
          <w:p w14:paraId="238C737A" w14:textId="4E63A200" w:rsidR="002609E0" w:rsidRPr="00BE35A7" w:rsidRDefault="0028383A" w:rsidP="00682059">
            <w:pPr>
              <w:rPr>
                <w:rFonts w:ascii="Aptos" w:hAnsi="Aptos"/>
                <w:sz w:val="16"/>
                <w:szCs w:val="22"/>
              </w:rPr>
            </w:pPr>
            <w:r>
              <w:rPr>
                <w:rFonts w:ascii="Aptos" w:hAnsi="Aptos"/>
                <w:sz w:val="16"/>
                <w:szCs w:val="22"/>
              </w:rPr>
              <w:t>Date reviewed:</w:t>
            </w:r>
          </w:p>
        </w:tc>
        <w:tc>
          <w:tcPr>
            <w:tcW w:w="2520" w:type="dxa"/>
            <w:vAlign w:val="center"/>
          </w:tcPr>
          <w:p w14:paraId="5E36E38A" w14:textId="753A7CE2" w:rsidR="002609E0" w:rsidRPr="00BE35A7" w:rsidRDefault="0028383A" w:rsidP="00682059">
            <w:pPr>
              <w:rPr>
                <w:rFonts w:ascii="Aptos" w:hAnsi="Aptos"/>
                <w:sz w:val="16"/>
              </w:rPr>
            </w:pPr>
            <w:r>
              <w:rPr>
                <w:rFonts w:ascii="Aptos" w:hAnsi="Aptos"/>
                <w:sz w:val="16"/>
              </w:rPr>
              <w:t>April 2025</w:t>
            </w:r>
          </w:p>
        </w:tc>
      </w:tr>
      <w:tr w:rsidR="0028383A" w:rsidRPr="00BE35A7" w14:paraId="391886B5" w14:textId="77777777" w:rsidTr="00540A39">
        <w:trPr>
          <w:trHeight w:val="59"/>
        </w:trPr>
        <w:tc>
          <w:tcPr>
            <w:tcW w:w="1474" w:type="dxa"/>
            <w:vAlign w:val="center"/>
          </w:tcPr>
          <w:p w14:paraId="700659ED" w14:textId="051FD256" w:rsidR="0028383A" w:rsidRDefault="0028383A" w:rsidP="00682059">
            <w:pPr>
              <w:rPr>
                <w:rFonts w:ascii="Aptos" w:hAnsi="Aptos"/>
                <w:sz w:val="16"/>
                <w:szCs w:val="22"/>
              </w:rPr>
            </w:pPr>
            <w:r>
              <w:rPr>
                <w:rFonts w:ascii="Aptos" w:hAnsi="Aptos"/>
                <w:sz w:val="16"/>
                <w:szCs w:val="22"/>
              </w:rPr>
              <w:t>Next review due:</w:t>
            </w:r>
          </w:p>
        </w:tc>
        <w:tc>
          <w:tcPr>
            <w:tcW w:w="2520" w:type="dxa"/>
            <w:vAlign w:val="center"/>
          </w:tcPr>
          <w:p w14:paraId="3EB4CC90" w14:textId="4A3FD162" w:rsidR="0028383A" w:rsidRDefault="0028383A" w:rsidP="00682059">
            <w:pPr>
              <w:rPr>
                <w:rFonts w:ascii="Aptos" w:hAnsi="Aptos"/>
                <w:sz w:val="16"/>
              </w:rPr>
            </w:pPr>
            <w:r>
              <w:rPr>
                <w:rFonts w:ascii="Aptos" w:hAnsi="Aptos"/>
                <w:sz w:val="16"/>
              </w:rPr>
              <w:t>April 2026</w:t>
            </w:r>
          </w:p>
        </w:tc>
      </w:tr>
      <w:tr w:rsidR="00540A39" w:rsidRPr="00BE35A7" w14:paraId="2AD86304" w14:textId="77777777" w:rsidTr="00540A39">
        <w:trPr>
          <w:trHeight w:val="59"/>
        </w:trPr>
        <w:tc>
          <w:tcPr>
            <w:tcW w:w="1474" w:type="dxa"/>
            <w:vAlign w:val="center"/>
          </w:tcPr>
          <w:p w14:paraId="16E1FD92" w14:textId="339508A8" w:rsidR="00540A39" w:rsidRDefault="00540A39" w:rsidP="00682059">
            <w:pPr>
              <w:rPr>
                <w:rFonts w:ascii="Aptos" w:hAnsi="Aptos"/>
                <w:sz w:val="16"/>
                <w:szCs w:val="22"/>
              </w:rPr>
            </w:pPr>
            <w:r>
              <w:rPr>
                <w:rFonts w:ascii="Aptos" w:hAnsi="Aptos"/>
                <w:sz w:val="16"/>
                <w:szCs w:val="22"/>
              </w:rPr>
              <w:t>Date reviewed:</w:t>
            </w:r>
          </w:p>
        </w:tc>
        <w:tc>
          <w:tcPr>
            <w:tcW w:w="2520" w:type="dxa"/>
            <w:vAlign w:val="center"/>
          </w:tcPr>
          <w:p w14:paraId="76C97D49" w14:textId="101B5E5D" w:rsidR="00540A39" w:rsidRDefault="00540A39" w:rsidP="00682059">
            <w:pPr>
              <w:rPr>
                <w:rFonts w:ascii="Aptos" w:hAnsi="Aptos"/>
                <w:sz w:val="16"/>
              </w:rPr>
            </w:pPr>
            <w:r>
              <w:rPr>
                <w:rFonts w:ascii="Aptos" w:hAnsi="Aptos"/>
                <w:sz w:val="16"/>
              </w:rPr>
              <w:t>May 2026</w:t>
            </w:r>
          </w:p>
        </w:tc>
      </w:tr>
      <w:tr w:rsidR="00540A39" w:rsidRPr="00BE35A7" w14:paraId="5937C73F" w14:textId="77777777" w:rsidTr="00540A39">
        <w:trPr>
          <w:trHeight w:val="59"/>
        </w:trPr>
        <w:tc>
          <w:tcPr>
            <w:tcW w:w="1474" w:type="dxa"/>
            <w:vAlign w:val="center"/>
          </w:tcPr>
          <w:p w14:paraId="4A5B4FEB" w14:textId="31AAC9D5" w:rsidR="00540A39" w:rsidRDefault="00540A39" w:rsidP="00682059">
            <w:pPr>
              <w:rPr>
                <w:rFonts w:ascii="Aptos" w:hAnsi="Aptos"/>
                <w:sz w:val="16"/>
                <w:szCs w:val="22"/>
              </w:rPr>
            </w:pPr>
            <w:r>
              <w:rPr>
                <w:rFonts w:ascii="Aptos" w:hAnsi="Aptos"/>
                <w:sz w:val="16"/>
                <w:szCs w:val="22"/>
              </w:rPr>
              <w:t>Next review due:</w:t>
            </w:r>
          </w:p>
        </w:tc>
        <w:tc>
          <w:tcPr>
            <w:tcW w:w="2520" w:type="dxa"/>
            <w:vAlign w:val="center"/>
          </w:tcPr>
          <w:p w14:paraId="2C15BE71" w14:textId="7C5CE15A" w:rsidR="00540A39" w:rsidRDefault="00540A39" w:rsidP="00682059">
            <w:pPr>
              <w:rPr>
                <w:rFonts w:ascii="Aptos" w:hAnsi="Aptos"/>
                <w:sz w:val="16"/>
              </w:rPr>
            </w:pPr>
            <w:r>
              <w:rPr>
                <w:rFonts w:ascii="Aptos" w:hAnsi="Aptos"/>
                <w:sz w:val="16"/>
              </w:rPr>
              <w:t>May 2027</w:t>
            </w:r>
          </w:p>
        </w:tc>
      </w:tr>
    </w:tbl>
    <w:p w14:paraId="7849230F" w14:textId="77777777" w:rsidR="0060709F" w:rsidRPr="00BE35A7" w:rsidRDefault="0060709F" w:rsidP="008670E1">
      <w:pPr>
        <w:spacing w:after="120"/>
        <w:rPr>
          <w:rFonts w:ascii="Aptos" w:hAnsi="Aptos" w:cs="Times"/>
          <w:szCs w:val="22"/>
          <w:vertAlign w:val="subscript"/>
          <w:lang w:eastAsia="en-GB"/>
        </w:rPr>
      </w:pPr>
    </w:p>
    <w:sectPr w:rsidR="0060709F" w:rsidRPr="00BE35A7" w:rsidSect="001317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2127" w:right="985" w:bottom="709" w:left="709" w:header="709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C980" w14:textId="77777777" w:rsidR="00F651B1" w:rsidRDefault="00F651B1" w:rsidP="006F25A7">
      <w:r>
        <w:separator/>
      </w:r>
    </w:p>
  </w:endnote>
  <w:endnote w:type="continuationSeparator" w:id="0">
    <w:p w14:paraId="4555B35F" w14:textId="77777777" w:rsidR="00F651B1" w:rsidRDefault="00F651B1" w:rsidP="006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939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78DB9A" w14:textId="61B631A0" w:rsidR="00F40808" w:rsidRDefault="00F408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778FE5" w14:textId="77777777" w:rsidR="004F606D" w:rsidRDefault="004F606D" w:rsidP="006F25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52618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3B9AAC8" w14:textId="3423A2DF" w:rsidR="0060709F" w:rsidRDefault="0060709F" w:rsidP="0060709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F406E8" w14:textId="77777777" w:rsidR="0060709F" w:rsidRDefault="00607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7BCD" w14:textId="77777777" w:rsidR="00F651B1" w:rsidRDefault="00F651B1" w:rsidP="006F25A7">
      <w:r>
        <w:separator/>
      </w:r>
    </w:p>
  </w:footnote>
  <w:footnote w:type="continuationSeparator" w:id="0">
    <w:p w14:paraId="6E93BB82" w14:textId="77777777" w:rsidR="00F651B1" w:rsidRDefault="00F651B1" w:rsidP="006F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85F7" w14:textId="77777777" w:rsidR="004F606D" w:rsidRPr="00CB135F" w:rsidRDefault="004F606D" w:rsidP="00FB4EDF">
    <w:pPr>
      <w:pStyle w:val="Header"/>
      <w:jc w:val="right"/>
      <w:rPr>
        <w:b/>
      </w:rPr>
    </w:pPr>
    <w:r>
      <w:rPr>
        <w:b/>
      </w:rPr>
      <w:t>Isle of Wight</w:t>
    </w:r>
    <w:r w:rsidRPr="00CB135F">
      <w:rPr>
        <w:b/>
      </w:rPr>
      <w:t xml:space="preserve"> Safeguarding Children </w:t>
    </w:r>
    <w:r w:rsidR="00773B84">
      <w:rPr>
        <w:b/>
      </w:rPr>
      <w:t>Partnership</w:t>
    </w:r>
  </w:p>
  <w:p w14:paraId="6E233922" w14:textId="77777777" w:rsidR="004F606D" w:rsidRPr="00FB4EDF" w:rsidRDefault="004F606D" w:rsidP="00FB4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8437" w14:textId="02A9F364" w:rsidR="00131722" w:rsidRDefault="00BE35A7" w:rsidP="00131722">
    <w:pPr>
      <w:pStyle w:val="Constitution-Heading"/>
      <w:jc w:val="center"/>
    </w:pPr>
    <w:r>
      <w:rPr>
        <w:lang w:val="en-GB"/>
      </w:rPr>
      <w:drawing>
        <wp:anchor distT="0" distB="0" distL="114300" distR="114300" simplePos="0" relativeHeight="251679744" behindDoc="0" locked="0" layoutInCell="1" allowOverlap="1" wp14:anchorId="607B5317" wp14:editId="119234FB">
          <wp:simplePos x="0" y="0"/>
          <wp:positionH relativeFrom="column">
            <wp:posOffset>5235970</wp:posOffset>
          </wp:positionH>
          <wp:positionV relativeFrom="paragraph">
            <wp:posOffset>10827</wp:posOffset>
          </wp:positionV>
          <wp:extent cx="1521439" cy="588016"/>
          <wp:effectExtent l="0" t="0" r="3175" b="254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5130" cy="593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drawing>
        <wp:anchor distT="0" distB="0" distL="114300" distR="114300" simplePos="0" relativeHeight="251680768" behindDoc="0" locked="0" layoutInCell="1" allowOverlap="1" wp14:anchorId="5A02212B" wp14:editId="6B32CD5D">
          <wp:simplePos x="0" y="0"/>
          <wp:positionH relativeFrom="column">
            <wp:posOffset>-112118</wp:posOffset>
          </wp:positionH>
          <wp:positionV relativeFrom="paragraph">
            <wp:posOffset>-188958</wp:posOffset>
          </wp:positionV>
          <wp:extent cx="1527855" cy="806450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2"/>
                  <a:srcRect l="6740" t="9420" r="9507" b="19955"/>
                  <a:stretch/>
                </pic:blipFill>
                <pic:spPr bwMode="auto">
                  <a:xfrm>
                    <a:off x="0" y="0"/>
                    <a:ext cx="1529352" cy="807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Toc517432765"/>
  </w:p>
  <w:p w14:paraId="4F9A61CA" w14:textId="2842A43D" w:rsidR="00131722" w:rsidRPr="00BE35A7" w:rsidRDefault="00131722" w:rsidP="00131722">
    <w:pPr>
      <w:pStyle w:val="Constitution-Heading"/>
      <w:jc w:val="center"/>
      <w:rPr>
        <w:rFonts w:ascii="Aptos" w:hAnsi="Aptos"/>
      </w:rPr>
    </w:pPr>
    <w:r w:rsidRPr="00BE35A7">
      <w:rPr>
        <w:rFonts w:ascii="Aptos" w:hAnsi="Aptos"/>
      </w:rPr>
      <w:t>TERMS OF REFERENCE</w:t>
    </w:r>
    <w:bookmarkEnd w:id="1"/>
    <w:r w:rsidRPr="00BE35A7">
      <w:rPr>
        <w:rFonts w:ascii="Aptos" w:hAnsi="Aptos"/>
      </w:rPr>
      <w:fldChar w:fldCharType="begin"/>
    </w:r>
    <w:r w:rsidRPr="00BE35A7">
      <w:rPr>
        <w:rFonts w:ascii="Aptos" w:hAnsi="Aptos"/>
      </w:rPr>
      <w:instrText xml:space="preserve"> XE "TERMS OF REFERENCE" </w:instrText>
    </w:r>
    <w:r w:rsidRPr="00BE35A7">
      <w:rPr>
        <w:rFonts w:ascii="Aptos" w:hAnsi="Aptos"/>
      </w:rPr>
      <w:fldChar w:fldCharType="end"/>
    </w:r>
  </w:p>
  <w:p w14:paraId="70A66FA0" w14:textId="3ADB4732" w:rsidR="00131722" w:rsidRPr="00BE35A7" w:rsidRDefault="00DC5C59" w:rsidP="00131722">
    <w:pPr>
      <w:pStyle w:val="Heading2"/>
      <w:rPr>
        <w:rFonts w:ascii="Aptos" w:hAnsi="Aptos"/>
        <w:lang w:val="en-GB"/>
      </w:rPr>
    </w:pPr>
    <w:r w:rsidRPr="00BE35A7">
      <w:rPr>
        <w:rFonts w:ascii="Aptos" w:hAnsi="Aptos"/>
        <w:lang w:val="en-GB"/>
      </w:rPr>
      <w:t>Workforce Develop</w:t>
    </w:r>
    <w:r w:rsidR="00E67E31" w:rsidRPr="00BE35A7">
      <w:rPr>
        <w:rFonts w:ascii="Aptos" w:hAnsi="Aptos"/>
        <w:lang w:val="en-GB"/>
      </w:rPr>
      <w:t>ment</w:t>
    </w:r>
    <w:r w:rsidRPr="00BE35A7">
      <w:rPr>
        <w:rFonts w:ascii="Aptos" w:hAnsi="Aptos"/>
        <w:lang w:val="en-GB"/>
      </w:rPr>
      <w:t xml:space="preserve"> Group</w:t>
    </w:r>
    <w:r w:rsidR="008A45D9" w:rsidRPr="00BE35A7">
      <w:rPr>
        <w:rFonts w:ascii="Aptos" w:hAnsi="Aptos"/>
        <w:lang w:val="en-GB"/>
      </w:rPr>
      <w:t xml:space="preserve"> (</w:t>
    </w:r>
    <w:r w:rsidRPr="00BE35A7">
      <w:rPr>
        <w:rFonts w:ascii="Aptos" w:hAnsi="Aptos"/>
        <w:lang w:val="en-GB"/>
      </w:rPr>
      <w:t>WFD</w:t>
    </w:r>
    <w:r w:rsidR="008A45D9" w:rsidRPr="00BE35A7">
      <w:rPr>
        <w:rFonts w:ascii="Aptos" w:hAnsi="Aptos"/>
        <w:lang w:val="en-GB"/>
      </w:rPr>
      <w:t>)</w:t>
    </w:r>
  </w:p>
  <w:p w14:paraId="1E8C3A2B" w14:textId="72001007" w:rsidR="004F606D" w:rsidRPr="00CB135F" w:rsidRDefault="004F606D">
    <w:pPr>
      <w:pStyle w:val="Header"/>
      <w:rPr>
        <w:b/>
      </w:rPr>
    </w:pP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E663" w14:textId="77777777" w:rsidR="004F606D" w:rsidRDefault="008670E1">
    <w:pPr>
      <w:pStyle w:val="Header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02F434C4" wp14:editId="14FFFBCE">
          <wp:simplePos x="0" y="0"/>
          <wp:positionH relativeFrom="column">
            <wp:posOffset>5204188</wp:posOffset>
          </wp:positionH>
          <wp:positionV relativeFrom="paragraph">
            <wp:posOffset>-112757</wp:posOffset>
          </wp:positionV>
          <wp:extent cx="1168128" cy="1168128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P logo - RGB - Circle 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736" cy="1171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8C5">
      <w:ptab w:relativeTo="margin" w:alignment="center" w:leader="none"/>
    </w:r>
    <w:r w:rsidR="002F08C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040"/>
    <w:multiLevelType w:val="hybridMultilevel"/>
    <w:tmpl w:val="898AD7AC"/>
    <w:lvl w:ilvl="0" w:tplc="462A30C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C07BD8"/>
    <w:multiLevelType w:val="hybridMultilevel"/>
    <w:tmpl w:val="BEFA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B26EE"/>
    <w:multiLevelType w:val="hybridMultilevel"/>
    <w:tmpl w:val="7838629E"/>
    <w:lvl w:ilvl="0" w:tplc="7FBE12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D3AC6"/>
    <w:multiLevelType w:val="hybridMultilevel"/>
    <w:tmpl w:val="E786B6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7D49F2"/>
    <w:multiLevelType w:val="hybridMultilevel"/>
    <w:tmpl w:val="3758AD14"/>
    <w:lvl w:ilvl="0" w:tplc="7FBE12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853F99"/>
    <w:multiLevelType w:val="hybridMultilevel"/>
    <w:tmpl w:val="1D4A1D68"/>
    <w:lvl w:ilvl="0" w:tplc="539632AC">
      <w:start w:val="1"/>
      <w:numFmt w:val="decimal"/>
      <w:pStyle w:val="Heading4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72E71"/>
    <w:multiLevelType w:val="hybridMultilevel"/>
    <w:tmpl w:val="7838629E"/>
    <w:lvl w:ilvl="0" w:tplc="7FBE12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392C18"/>
    <w:multiLevelType w:val="hybridMultilevel"/>
    <w:tmpl w:val="73D63A6A"/>
    <w:lvl w:ilvl="0" w:tplc="A11E86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D5F44"/>
    <w:multiLevelType w:val="hybridMultilevel"/>
    <w:tmpl w:val="0D365044"/>
    <w:lvl w:ilvl="0" w:tplc="A34AEC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22582"/>
    <w:multiLevelType w:val="hybridMultilevel"/>
    <w:tmpl w:val="47026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91245"/>
    <w:multiLevelType w:val="hybridMultilevel"/>
    <w:tmpl w:val="379A88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8943BDD"/>
    <w:multiLevelType w:val="hybridMultilevel"/>
    <w:tmpl w:val="AA1A5A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436D51"/>
    <w:multiLevelType w:val="hybridMultilevel"/>
    <w:tmpl w:val="16C0171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20558806">
    <w:abstractNumId w:val="0"/>
  </w:num>
  <w:num w:numId="2" w16cid:durableId="1855873965">
    <w:abstractNumId w:val="2"/>
  </w:num>
  <w:num w:numId="3" w16cid:durableId="248850843">
    <w:abstractNumId w:val="4"/>
  </w:num>
  <w:num w:numId="4" w16cid:durableId="154226974">
    <w:abstractNumId w:val="3"/>
  </w:num>
  <w:num w:numId="5" w16cid:durableId="483663772">
    <w:abstractNumId w:val="7"/>
  </w:num>
  <w:num w:numId="6" w16cid:durableId="663360247">
    <w:abstractNumId w:val="11"/>
  </w:num>
  <w:num w:numId="7" w16cid:durableId="848060066">
    <w:abstractNumId w:val="10"/>
  </w:num>
  <w:num w:numId="8" w16cid:durableId="935482516">
    <w:abstractNumId w:val="6"/>
  </w:num>
  <w:num w:numId="9" w16cid:durableId="545727813">
    <w:abstractNumId w:val="5"/>
  </w:num>
  <w:num w:numId="10" w16cid:durableId="580216302">
    <w:abstractNumId w:val="12"/>
  </w:num>
  <w:num w:numId="11" w16cid:durableId="533884313">
    <w:abstractNumId w:val="8"/>
  </w:num>
  <w:num w:numId="12" w16cid:durableId="1632905817">
    <w:abstractNumId w:val="1"/>
  </w:num>
  <w:num w:numId="13" w16cid:durableId="120370988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7A"/>
    <w:rsid w:val="00000D93"/>
    <w:rsid w:val="00003435"/>
    <w:rsid w:val="0001017B"/>
    <w:rsid w:val="000141F2"/>
    <w:rsid w:val="000144B0"/>
    <w:rsid w:val="00014984"/>
    <w:rsid w:val="00023495"/>
    <w:rsid w:val="00030795"/>
    <w:rsid w:val="00030A2A"/>
    <w:rsid w:val="000311A4"/>
    <w:rsid w:val="00034917"/>
    <w:rsid w:val="00036954"/>
    <w:rsid w:val="00037CE1"/>
    <w:rsid w:val="00045004"/>
    <w:rsid w:val="00045C2F"/>
    <w:rsid w:val="00050A8E"/>
    <w:rsid w:val="00051318"/>
    <w:rsid w:val="00054F6E"/>
    <w:rsid w:val="0005560E"/>
    <w:rsid w:val="000575CE"/>
    <w:rsid w:val="00063186"/>
    <w:rsid w:val="0006346A"/>
    <w:rsid w:val="00063725"/>
    <w:rsid w:val="00072A6C"/>
    <w:rsid w:val="00073956"/>
    <w:rsid w:val="00076F63"/>
    <w:rsid w:val="00080D23"/>
    <w:rsid w:val="00081200"/>
    <w:rsid w:val="00092811"/>
    <w:rsid w:val="00094A94"/>
    <w:rsid w:val="000A08C9"/>
    <w:rsid w:val="000A40FF"/>
    <w:rsid w:val="000A4AAE"/>
    <w:rsid w:val="000A69FE"/>
    <w:rsid w:val="000B3947"/>
    <w:rsid w:val="000B60E2"/>
    <w:rsid w:val="000B7C57"/>
    <w:rsid w:val="000C5C9B"/>
    <w:rsid w:val="000D27E6"/>
    <w:rsid w:val="000D2C5E"/>
    <w:rsid w:val="000D41CB"/>
    <w:rsid w:val="000D5BE8"/>
    <w:rsid w:val="000D7295"/>
    <w:rsid w:val="000E17F8"/>
    <w:rsid w:val="000E1B41"/>
    <w:rsid w:val="000E6766"/>
    <w:rsid w:val="000E7D6F"/>
    <w:rsid w:val="000F05A1"/>
    <w:rsid w:val="000F2186"/>
    <w:rsid w:val="000F5521"/>
    <w:rsid w:val="00101CC3"/>
    <w:rsid w:val="00102B07"/>
    <w:rsid w:val="001058A0"/>
    <w:rsid w:val="00113D65"/>
    <w:rsid w:val="00125FBD"/>
    <w:rsid w:val="00126E02"/>
    <w:rsid w:val="00131722"/>
    <w:rsid w:val="00136BCB"/>
    <w:rsid w:val="00137A8C"/>
    <w:rsid w:val="00140C98"/>
    <w:rsid w:val="00150130"/>
    <w:rsid w:val="00151334"/>
    <w:rsid w:val="001810A7"/>
    <w:rsid w:val="00182472"/>
    <w:rsid w:val="00186042"/>
    <w:rsid w:val="0019075B"/>
    <w:rsid w:val="001A5D9D"/>
    <w:rsid w:val="001A6080"/>
    <w:rsid w:val="001B175A"/>
    <w:rsid w:val="001C432F"/>
    <w:rsid w:val="001C6C20"/>
    <w:rsid w:val="001D4848"/>
    <w:rsid w:val="001E5684"/>
    <w:rsid w:val="001E7E7C"/>
    <w:rsid w:val="001F14E8"/>
    <w:rsid w:val="001F36D7"/>
    <w:rsid w:val="002051C0"/>
    <w:rsid w:val="00206365"/>
    <w:rsid w:val="00207DC4"/>
    <w:rsid w:val="002115DA"/>
    <w:rsid w:val="0021329A"/>
    <w:rsid w:val="00215DE9"/>
    <w:rsid w:val="0022128B"/>
    <w:rsid w:val="00221EF9"/>
    <w:rsid w:val="00222C5E"/>
    <w:rsid w:val="00222FB5"/>
    <w:rsid w:val="00224E1A"/>
    <w:rsid w:val="002255DD"/>
    <w:rsid w:val="00230311"/>
    <w:rsid w:val="0023182F"/>
    <w:rsid w:val="00231E9B"/>
    <w:rsid w:val="00235C1D"/>
    <w:rsid w:val="00235CF0"/>
    <w:rsid w:val="00241002"/>
    <w:rsid w:val="002427AC"/>
    <w:rsid w:val="0024478C"/>
    <w:rsid w:val="00251FB3"/>
    <w:rsid w:val="00256C34"/>
    <w:rsid w:val="00256E7F"/>
    <w:rsid w:val="002609E0"/>
    <w:rsid w:val="00264669"/>
    <w:rsid w:val="00266402"/>
    <w:rsid w:val="00271A1B"/>
    <w:rsid w:val="0028383A"/>
    <w:rsid w:val="00284285"/>
    <w:rsid w:val="00290626"/>
    <w:rsid w:val="0029449F"/>
    <w:rsid w:val="002A21D7"/>
    <w:rsid w:val="002A2ED6"/>
    <w:rsid w:val="002A4787"/>
    <w:rsid w:val="002A74AE"/>
    <w:rsid w:val="002A7FB8"/>
    <w:rsid w:val="002B35D5"/>
    <w:rsid w:val="002C2EF2"/>
    <w:rsid w:val="002C76F0"/>
    <w:rsid w:val="002D4D11"/>
    <w:rsid w:val="002D4D3F"/>
    <w:rsid w:val="002F08C5"/>
    <w:rsid w:val="002F1D24"/>
    <w:rsid w:val="002F2DB6"/>
    <w:rsid w:val="00305C20"/>
    <w:rsid w:val="00313F81"/>
    <w:rsid w:val="00315944"/>
    <w:rsid w:val="00323685"/>
    <w:rsid w:val="00323761"/>
    <w:rsid w:val="003333B3"/>
    <w:rsid w:val="00335A01"/>
    <w:rsid w:val="003444A6"/>
    <w:rsid w:val="00344B70"/>
    <w:rsid w:val="00346E59"/>
    <w:rsid w:val="0035215E"/>
    <w:rsid w:val="00370A10"/>
    <w:rsid w:val="003715D9"/>
    <w:rsid w:val="00372CD1"/>
    <w:rsid w:val="003730DF"/>
    <w:rsid w:val="00374E8B"/>
    <w:rsid w:val="003768B7"/>
    <w:rsid w:val="00390BCA"/>
    <w:rsid w:val="00391A57"/>
    <w:rsid w:val="00394C3C"/>
    <w:rsid w:val="00395BBC"/>
    <w:rsid w:val="003B3C49"/>
    <w:rsid w:val="003B41C6"/>
    <w:rsid w:val="003B7A7C"/>
    <w:rsid w:val="003C22EB"/>
    <w:rsid w:val="003C32D3"/>
    <w:rsid w:val="003C3551"/>
    <w:rsid w:val="003C6CC5"/>
    <w:rsid w:val="003D3112"/>
    <w:rsid w:val="003D65C0"/>
    <w:rsid w:val="003D6D96"/>
    <w:rsid w:val="003D7A31"/>
    <w:rsid w:val="003D7FB3"/>
    <w:rsid w:val="003E0E9C"/>
    <w:rsid w:val="003E4697"/>
    <w:rsid w:val="003F43B3"/>
    <w:rsid w:val="0040307E"/>
    <w:rsid w:val="00406016"/>
    <w:rsid w:val="0040634A"/>
    <w:rsid w:val="00417418"/>
    <w:rsid w:val="004206BB"/>
    <w:rsid w:val="004210CC"/>
    <w:rsid w:val="00424229"/>
    <w:rsid w:val="004310DA"/>
    <w:rsid w:val="004325FC"/>
    <w:rsid w:val="00434D49"/>
    <w:rsid w:val="00435ED2"/>
    <w:rsid w:val="00436E27"/>
    <w:rsid w:val="004372CC"/>
    <w:rsid w:val="00443B4E"/>
    <w:rsid w:val="0044446F"/>
    <w:rsid w:val="004447DC"/>
    <w:rsid w:val="00445A02"/>
    <w:rsid w:val="00446288"/>
    <w:rsid w:val="00447C51"/>
    <w:rsid w:val="0045649C"/>
    <w:rsid w:val="00456F22"/>
    <w:rsid w:val="00462D03"/>
    <w:rsid w:val="00471A61"/>
    <w:rsid w:val="00471DE5"/>
    <w:rsid w:val="00475947"/>
    <w:rsid w:val="00475CD7"/>
    <w:rsid w:val="004810E8"/>
    <w:rsid w:val="00482648"/>
    <w:rsid w:val="00485A5D"/>
    <w:rsid w:val="00490D61"/>
    <w:rsid w:val="004931EE"/>
    <w:rsid w:val="00494817"/>
    <w:rsid w:val="004A0792"/>
    <w:rsid w:val="004B252A"/>
    <w:rsid w:val="004B2E80"/>
    <w:rsid w:val="004B37D4"/>
    <w:rsid w:val="004C0F3A"/>
    <w:rsid w:val="004C2012"/>
    <w:rsid w:val="004D4074"/>
    <w:rsid w:val="004E010A"/>
    <w:rsid w:val="004E4BDC"/>
    <w:rsid w:val="004F21FE"/>
    <w:rsid w:val="004F5BC6"/>
    <w:rsid w:val="004F606D"/>
    <w:rsid w:val="004F63C9"/>
    <w:rsid w:val="005026A9"/>
    <w:rsid w:val="00507209"/>
    <w:rsid w:val="00507B39"/>
    <w:rsid w:val="00510B25"/>
    <w:rsid w:val="00512D90"/>
    <w:rsid w:val="00516A90"/>
    <w:rsid w:val="00517612"/>
    <w:rsid w:val="00517C44"/>
    <w:rsid w:val="00526577"/>
    <w:rsid w:val="00530509"/>
    <w:rsid w:val="0053156F"/>
    <w:rsid w:val="00532714"/>
    <w:rsid w:val="00532CF6"/>
    <w:rsid w:val="005354A3"/>
    <w:rsid w:val="00535B17"/>
    <w:rsid w:val="00535C18"/>
    <w:rsid w:val="00540781"/>
    <w:rsid w:val="00540807"/>
    <w:rsid w:val="00540A39"/>
    <w:rsid w:val="00540CBF"/>
    <w:rsid w:val="00545837"/>
    <w:rsid w:val="00546242"/>
    <w:rsid w:val="005548D7"/>
    <w:rsid w:val="00554B4F"/>
    <w:rsid w:val="00555A8D"/>
    <w:rsid w:val="00557309"/>
    <w:rsid w:val="005642D8"/>
    <w:rsid w:val="00564871"/>
    <w:rsid w:val="0056674E"/>
    <w:rsid w:val="005804A5"/>
    <w:rsid w:val="005A05A5"/>
    <w:rsid w:val="005A1CF4"/>
    <w:rsid w:val="005A4327"/>
    <w:rsid w:val="005A5638"/>
    <w:rsid w:val="005B00A4"/>
    <w:rsid w:val="005B22F4"/>
    <w:rsid w:val="005B2A12"/>
    <w:rsid w:val="005B3A97"/>
    <w:rsid w:val="005B5162"/>
    <w:rsid w:val="005B66F0"/>
    <w:rsid w:val="005C25C4"/>
    <w:rsid w:val="005C459D"/>
    <w:rsid w:val="005C69A6"/>
    <w:rsid w:val="005D5344"/>
    <w:rsid w:val="005D6CB9"/>
    <w:rsid w:val="005E0799"/>
    <w:rsid w:val="005E0F92"/>
    <w:rsid w:val="005E1E58"/>
    <w:rsid w:val="005F37F3"/>
    <w:rsid w:val="005F3F55"/>
    <w:rsid w:val="005F7CE3"/>
    <w:rsid w:val="0060125E"/>
    <w:rsid w:val="00603843"/>
    <w:rsid w:val="00603B77"/>
    <w:rsid w:val="00603C8A"/>
    <w:rsid w:val="0060709F"/>
    <w:rsid w:val="00611C0D"/>
    <w:rsid w:val="0061333B"/>
    <w:rsid w:val="00617827"/>
    <w:rsid w:val="006322BB"/>
    <w:rsid w:val="00632C88"/>
    <w:rsid w:val="00636718"/>
    <w:rsid w:val="00644437"/>
    <w:rsid w:val="00645616"/>
    <w:rsid w:val="00652323"/>
    <w:rsid w:val="006646E1"/>
    <w:rsid w:val="006660CC"/>
    <w:rsid w:val="006747AD"/>
    <w:rsid w:val="00675AC2"/>
    <w:rsid w:val="0067663A"/>
    <w:rsid w:val="006777C5"/>
    <w:rsid w:val="00691F33"/>
    <w:rsid w:val="00694C5C"/>
    <w:rsid w:val="0069669E"/>
    <w:rsid w:val="006968D6"/>
    <w:rsid w:val="00696A0B"/>
    <w:rsid w:val="006A641E"/>
    <w:rsid w:val="006B0832"/>
    <w:rsid w:val="006B1435"/>
    <w:rsid w:val="006B21C6"/>
    <w:rsid w:val="006B5EDD"/>
    <w:rsid w:val="006B63F2"/>
    <w:rsid w:val="006B654B"/>
    <w:rsid w:val="006C3F2C"/>
    <w:rsid w:val="006C5DC0"/>
    <w:rsid w:val="006D2163"/>
    <w:rsid w:val="006D2CE6"/>
    <w:rsid w:val="006D449D"/>
    <w:rsid w:val="006E4293"/>
    <w:rsid w:val="006E63A8"/>
    <w:rsid w:val="006E7A23"/>
    <w:rsid w:val="006F2326"/>
    <w:rsid w:val="006F25A7"/>
    <w:rsid w:val="006F3418"/>
    <w:rsid w:val="006F5B75"/>
    <w:rsid w:val="006F5FE9"/>
    <w:rsid w:val="00704717"/>
    <w:rsid w:val="00711A54"/>
    <w:rsid w:val="00712D65"/>
    <w:rsid w:val="00714411"/>
    <w:rsid w:val="00717003"/>
    <w:rsid w:val="00717339"/>
    <w:rsid w:val="00723EF0"/>
    <w:rsid w:val="00726CA3"/>
    <w:rsid w:val="0073259D"/>
    <w:rsid w:val="00734E84"/>
    <w:rsid w:val="007465AC"/>
    <w:rsid w:val="00750CD7"/>
    <w:rsid w:val="00756F94"/>
    <w:rsid w:val="007611BF"/>
    <w:rsid w:val="00766D07"/>
    <w:rsid w:val="00772849"/>
    <w:rsid w:val="00773891"/>
    <w:rsid w:val="00773B84"/>
    <w:rsid w:val="0078232F"/>
    <w:rsid w:val="007828B1"/>
    <w:rsid w:val="007866F8"/>
    <w:rsid w:val="00797421"/>
    <w:rsid w:val="007A1EA1"/>
    <w:rsid w:val="007B1E71"/>
    <w:rsid w:val="007B2EE7"/>
    <w:rsid w:val="007B380D"/>
    <w:rsid w:val="007B3DE9"/>
    <w:rsid w:val="007B59C3"/>
    <w:rsid w:val="007C289F"/>
    <w:rsid w:val="007C3209"/>
    <w:rsid w:val="007C5740"/>
    <w:rsid w:val="007D1B4A"/>
    <w:rsid w:val="007D1C0C"/>
    <w:rsid w:val="007D2A1A"/>
    <w:rsid w:val="007D577E"/>
    <w:rsid w:val="007D78E7"/>
    <w:rsid w:val="007E3D1C"/>
    <w:rsid w:val="007E5851"/>
    <w:rsid w:val="007E5959"/>
    <w:rsid w:val="007E7322"/>
    <w:rsid w:val="007E7503"/>
    <w:rsid w:val="007F1716"/>
    <w:rsid w:val="00800298"/>
    <w:rsid w:val="00801FDB"/>
    <w:rsid w:val="0080432D"/>
    <w:rsid w:val="0080773C"/>
    <w:rsid w:val="0081374F"/>
    <w:rsid w:val="00817733"/>
    <w:rsid w:val="00820C7A"/>
    <w:rsid w:val="00822171"/>
    <w:rsid w:val="008227F1"/>
    <w:rsid w:val="00823128"/>
    <w:rsid w:val="008236AD"/>
    <w:rsid w:val="008249AC"/>
    <w:rsid w:val="00824C6F"/>
    <w:rsid w:val="008278AE"/>
    <w:rsid w:val="00827E3A"/>
    <w:rsid w:val="008370F0"/>
    <w:rsid w:val="0084048A"/>
    <w:rsid w:val="00841A2F"/>
    <w:rsid w:val="00843F98"/>
    <w:rsid w:val="00845080"/>
    <w:rsid w:val="008529D3"/>
    <w:rsid w:val="0085380A"/>
    <w:rsid w:val="00856424"/>
    <w:rsid w:val="008572CD"/>
    <w:rsid w:val="008638AA"/>
    <w:rsid w:val="0086504C"/>
    <w:rsid w:val="00866DE4"/>
    <w:rsid w:val="008670E1"/>
    <w:rsid w:val="008876DC"/>
    <w:rsid w:val="00887DDA"/>
    <w:rsid w:val="00894070"/>
    <w:rsid w:val="008973D9"/>
    <w:rsid w:val="008A45D9"/>
    <w:rsid w:val="008A4D41"/>
    <w:rsid w:val="008A791B"/>
    <w:rsid w:val="008B1546"/>
    <w:rsid w:val="008B2F3A"/>
    <w:rsid w:val="008B485F"/>
    <w:rsid w:val="008B6473"/>
    <w:rsid w:val="008B6499"/>
    <w:rsid w:val="008B76A1"/>
    <w:rsid w:val="008B7F9C"/>
    <w:rsid w:val="008C7019"/>
    <w:rsid w:val="008D155F"/>
    <w:rsid w:val="008D568A"/>
    <w:rsid w:val="008D57FE"/>
    <w:rsid w:val="008E03CC"/>
    <w:rsid w:val="008F13DE"/>
    <w:rsid w:val="008F2A26"/>
    <w:rsid w:val="008F31C8"/>
    <w:rsid w:val="008F42F5"/>
    <w:rsid w:val="008F70EC"/>
    <w:rsid w:val="0090068D"/>
    <w:rsid w:val="009006AE"/>
    <w:rsid w:val="0090191D"/>
    <w:rsid w:val="00901C4E"/>
    <w:rsid w:val="00917F4E"/>
    <w:rsid w:val="00922233"/>
    <w:rsid w:val="00925A32"/>
    <w:rsid w:val="0092661E"/>
    <w:rsid w:val="0092763C"/>
    <w:rsid w:val="0093588D"/>
    <w:rsid w:val="0094413A"/>
    <w:rsid w:val="00946010"/>
    <w:rsid w:val="0094766C"/>
    <w:rsid w:val="00947D2A"/>
    <w:rsid w:val="00951355"/>
    <w:rsid w:val="00955810"/>
    <w:rsid w:val="009633E3"/>
    <w:rsid w:val="00964359"/>
    <w:rsid w:val="00964B2D"/>
    <w:rsid w:val="009652EE"/>
    <w:rsid w:val="009664B6"/>
    <w:rsid w:val="00967FE9"/>
    <w:rsid w:val="00972A86"/>
    <w:rsid w:val="009735C6"/>
    <w:rsid w:val="00975FAC"/>
    <w:rsid w:val="009770F6"/>
    <w:rsid w:val="00980D53"/>
    <w:rsid w:val="00983A53"/>
    <w:rsid w:val="0099157C"/>
    <w:rsid w:val="009938A3"/>
    <w:rsid w:val="00993DBF"/>
    <w:rsid w:val="00997F2E"/>
    <w:rsid w:val="009A2D3A"/>
    <w:rsid w:val="009A43FD"/>
    <w:rsid w:val="009B3AE8"/>
    <w:rsid w:val="009C15C5"/>
    <w:rsid w:val="009C20C9"/>
    <w:rsid w:val="009C4E7C"/>
    <w:rsid w:val="009D2FBD"/>
    <w:rsid w:val="009E3FE9"/>
    <w:rsid w:val="009E585D"/>
    <w:rsid w:val="009F0649"/>
    <w:rsid w:val="009F6B1E"/>
    <w:rsid w:val="009F73AF"/>
    <w:rsid w:val="00A00CEF"/>
    <w:rsid w:val="00A017A2"/>
    <w:rsid w:val="00A02B3D"/>
    <w:rsid w:val="00A0771C"/>
    <w:rsid w:val="00A12014"/>
    <w:rsid w:val="00A13420"/>
    <w:rsid w:val="00A160E2"/>
    <w:rsid w:val="00A16CE4"/>
    <w:rsid w:val="00A211AC"/>
    <w:rsid w:val="00A23840"/>
    <w:rsid w:val="00A25447"/>
    <w:rsid w:val="00A26584"/>
    <w:rsid w:val="00A3032B"/>
    <w:rsid w:val="00A33DE7"/>
    <w:rsid w:val="00A411FA"/>
    <w:rsid w:val="00A45503"/>
    <w:rsid w:val="00A46E5C"/>
    <w:rsid w:val="00A46FB9"/>
    <w:rsid w:val="00A52045"/>
    <w:rsid w:val="00A52325"/>
    <w:rsid w:val="00A5457C"/>
    <w:rsid w:val="00A55160"/>
    <w:rsid w:val="00A569EC"/>
    <w:rsid w:val="00A6052D"/>
    <w:rsid w:val="00A6276E"/>
    <w:rsid w:val="00A63CD3"/>
    <w:rsid w:val="00A716E4"/>
    <w:rsid w:val="00A82B71"/>
    <w:rsid w:val="00A83B02"/>
    <w:rsid w:val="00A85392"/>
    <w:rsid w:val="00A85800"/>
    <w:rsid w:val="00A86BB1"/>
    <w:rsid w:val="00A97B7E"/>
    <w:rsid w:val="00AA0F3F"/>
    <w:rsid w:val="00AA1B31"/>
    <w:rsid w:val="00AA2B32"/>
    <w:rsid w:val="00AA4992"/>
    <w:rsid w:val="00AA55B9"/>
    <w:rsid w:val="00AA64EA"/>
    <w:rsid w:val="00AA698A"/>
    <w:rsid w:val="00AB051E"/>
    <w:rsid w:val="00AB1020"/>
    <w:rsid w:val="00AB567C"/>
    <w:rsid w:val="00AB5A33"/>
    <w:rsid w:val="00AB5B84"/>
    <w:rsid w:val="00AB7C56"/>
    <w:rsid w:val="00AC1C2E"/>
    <w:rsid w:val="00AC5653"/>
    <w:rsid w:val="00AC5CBA"/>
    <w:rsid w:val="00AD2046"/>
    <w:rsid w:val="00AD5247"/>
    <w:rsid w:val="00AE35DB"/>
    <w:rsid w:val="00AE467B"/>
    <w:rsid w:val="00AE6547"/>
    <w:rsid w:val="00AE69AD"/>
    <w:rsid w:val="00AE6CEF"/>
    <w:rsid w:val="00AF225E"/>
    <w:rsid w:val="00AF2DCF"/>
    <w:rsid w:val="00AF2E77"/>
    <w:rsid w:val="00B00BBB"/>
    <w:rsid w:val="00B04575"/>
    <w:rsid w:val="00B14355"/>
    <w:rsid w:val="00B15A8A"/>
    <w:rsid w:val="00B21954"/>
    <w:rsid w:val="00B22A51"/>
    <w:rsid w:val="00B22F3F"/>
    <w:rsid w:val="00B26F2A"/>
    <w:rsid w:val="00B3068E"/>
    <w:rsid w:val="00B31345"/>
    <w:rsid w:val="00B37252"/>
    <w:rsid w:val="00B4261F"/>
    <w:rsid w:val="00B42B4D"/>
    <w:rsid w:val="00B4353E"/>
    <w:rsid w:val="00B46547"/>
    <w:rsid w:val="00B47893"/>
    <w:rsid w:val="00B50977"/>
    <w:rsid w:val="00B50AFD"/>
    <w:rsid w:val="00B52F79"/>
    <w:rsid w:val="00B5560A"/>
    <w:rsid w:val="00B56B37"/>
    <w:rsid w:val="00B56B89"/>
    <w:rsid w:val="00B56FEA"/>
    <w:rsid w:val="00B57257"/>
    <w:rsid w:val="00B630F7"/>
    <w:rsid w:val="00B632A1"/>
    <w:rsid w:val="00B71D4A"/>
    <w:rsid w:val="00B8147E"/>
    <w:rsid w:val="00B82D6D"/>
    <w:rsid w:val="00B83405"/>
    <w:rsid w:val="00B86B31"/>
    <w:rsid w:val="00B923D6"/>
    <w:rsid w:val="00B92D1F"/>
    <w:rsid w:val="00B93015"/>
    <w:rsid w:val="00BA21E0"/>
    <w:rsid w:val="00BA2237"/>
    <w:rsid w:val="00BA282A"/>
    <w:rsid w:val="00BA4623"/>
    <w:rsid w:val="00BB1064"/>
    <w:rsid w:val="00BB13C5"/>
    <w:rsid w:val="00BB5976"/>
    <w:rsid w:val="00BC053D"/>
    <w:rsid w:val="00BC55EC"/>
    <w:rsid w:val="00BD0547"/>
    <w:rsid w:val="00BD16A8"/>
    <w:rsid w:val="00BD1F9F"/>
    <w:rsid w:val="00BD341B"/>
    <w:rsid w:val="00BE0D88"/>
    <w:rsid w:val="00BE35A7"/>
    <w:rsid w:val="00BF1362"/>
    <w:rsid w:val="00BF4774"/>
    <w:rsid w:val="00BF59D2"/>
    <w:rsid w:val="00BF6558"/>
    <w:rsid w:val="00C04999"/>
    <w:rsid w:val="00C05F0C"/>
    <w:rsid w:val="00C07D4D"/>
    <w:rsid w:val="00C14EFA"/>
    <w:rsid w:val="00C24985"/>
    <w:rsid w:val="00C2605C"/>
    <w:rsid w:val="00C306E0"/>
    <w:rsid w:val="00C333EB"/>
    <w:rsid w:val="00C4231A"/>
    <w:rsid w:val="00C428F9"/>
    <w:rsid w:val="00C42BD2"/>
    <w:rsid w:val="00C449AC"/>
    <w:rsid w:val="00C44CD1"/>
    <w:rsid w:val="00C46E7F"/>
    <w:rsid w:val="00C507E2"/>
    <w:rsid w:val="00C53420"/>
    <w:rsid w:val="00C54DC6"/>
    <w:rsid w:val="00C5503C"/>
    <w:rsid w:val="00C61092"/>
    <w:rsid w:val="00C64518"/>
    <w:rsid w:val="00C77191"/>
    <w:rsid w:val="00C80B5A"/>
    <w:rsid w:val="00C867F9"/>
    <w:rsid w:val="00CA2055"/>
    <w:rsid w:val="00CA588F"/>
    <w:rsid w:val="00CB0802"/>
    <w:rsid w:val="00CB135F"/>
    <w:rsid w:val="00CC172B"/>
    <w:rsid w:val="00CD2F78"/>
    <w:rsid w:val="00CD3AAF"/>
    <w:rsid w:val="00CD4C4B"/>
    <w:rsid w:val="00CD55A2"/>
    <w:rsid w:val="00CE04A5"/>
    <w:rsid w:val="00CE18CC"/>
    <w:rsid w:val="00CE5702"/>
    <w:rsid w:val="00CF4141"/>
    <w:rsid w:val="00D001DC"/>
    <w:rsid w:val="00D04C1D"/>
    <w:rsid w:val="00D054E4"/>
    <w:rsid w:val="00D06766"/>
    <w:rsid w:val="00D12F0F"/>
    <w:rsid w:val="00D13C26"/>
    <w:rsid w:val="00D26E67"/>
    <w:rsid w:val="00D35E6D"/>
    <w:rsid w:val="00D41307"/>
    <w:rsid w:val="00D41469"/>
    <w:rsid w:val="00D41D0B"/>
    <w:rsid w:val="00D505D3"/>
    <w:rsid w:val="00D53DF7"/>
    <w:rsid w:val="00D55DCC"/>
    <w:rsid w:val="00D57867"/>
    <w:rsid w:val="00D66D0A"/>
    <w:rsid w:val="00D710A1"/>
    <w:rsid w:val="00D72183"/>
    <w:rsid w:val="00D729EC"/>
    <w:rsid w:val="00D7744E"/>
    <w:rsid w:val="00D77AEA"/>
    <w:rsid w:val="00D83DAB"/>
    <w:rsid w:val="00D873A6"/>
    <w:rsid w:val="00D908B8"/>
    <w:rsid w:val="00DA108E"/>
    <w:rsid w:val="00DA1790"/>
    <w:rsid w:val="00DA24EE"/>
    <w:rsid w:val="00DA2F91"/>
    <w:rsid w:val="00DA3403"/>
    <w:rsid w:val="00DA6FE7"/>
    <w:rsid w:val="00DA7A8F"/>
    <w:rsid w:val="00DB5B9D"/>
    <w:rsid w:val="00DC5C59"/>
    <w:rsid w:val="00DD0DE8"/>
    <w:rsid w:val="00DD3F1E"/>
    <w:rsid w:val="00DD4E58"/>
    <w:rsid w:val="00DD5C36"/>
    <w:rsid w:val="00DE483C"/>
    <w:rsid w:val="00DE7BC0"/>
    <w:rsid w:val="00DF344D"/>
    <w:rsid w:val="00E03B89"/>
    <w:rsid w:val="00E06B0F"/>
    <w:rsid w:val="00E11962"/>
    <w:rsid w:val="00E1288B"/>
    <w:rsid w:val="00E16263"/>
    <w:rsid w:val="00E1652D"/>
    <w:rsid w:val="00E173B9"/>
    <w:rsid w:val="00E176A8"/>
    <w:rsid w:val="00E20AB4"/>
    <w:rsid w:val="00E360C9"/>
    <w:rsid w:val="00E3772E"/>
    <w:rsid w:val="00E45053"/>
    <w:rsid w:val="00E471F5"/>
    <w:rsid w:val="00E61F48"/>
    <w:rsid w:val="00E67E31"/>
    <w:rsid w:val="00E70487"/>
    <w:rsid w:val="00E72941"/>
    <w:rsid w:val="00E7575E"/>
    <w:rsid w:val="00E80D15"/>
    <w:rsid w:val="00E8116F"/>
    <w:rsid w:val="00E830F1"/>
    <w:rsid w:val="00E87313"/>
    <w:rsid w:val="00EB2AB1"/>
    <w:rsid w:val="00EB2FAD"/>
    <w:rsid w:val="00EB6346"/>
    <w:rsid w:val="00EC6FB8"/>
    <w:rsid w:val="00ED2F4F"/>
    <w:rsid w:val="00ED3719"/>
    <w:rsid w:val="00EE413A"/>
    <w:rsid w:val="00EE45AB"/>
    <w:rsid w:val="00EF1A5C"/>
    <w:rsid w:val="00EF510C"/>
    <w:rsid w:val="00F00DAD"/>
    <w:rsid w:val="00F035CB"/>
    <w:rsid w:val="00F04DBA"/>
    <w:rsid w:val="00F07044"/>
    <w:rsid w:val="00F11E46"/>
    <w:rsid w:val="00F22C4D"/>
    <w:rsid w:val="00F236B9"/>
    <w:rsid w:val="00F2395E"/>
    <w:rsid w:val="00F3147B"/>
    <w:rsid w:val="00F35019"/>
    <w:rsid w:val="00F3607A"/>
    <w:rsid w:val="00F367F7"/>
    <w:rsid w:val="00F37F2E"/>
    <w:rsid w:val="00F37F6D"/>
    <w:rsid w:val="00F40808"/>
    <w:rsid w:val="00F4161E"/>
    <w:rsid w:val="00F42F73"/>
    <w:rsid w:val="00F46676"/>
    <w:rsid w:val="00F53E97"/>
    <w:rsid w:val="00F54C25"/>
    <w:rsid w:val="00F56255"/>
    <w:rsid w:val="00F61E9E"/>
    <w:rsid w:val="00F6400F"/>
    <w:rsid w:val="00F651B1"/>
    <w:rsid w:val="00F6739B"/>
    <w:rsid w:val="00F71012"/>
    <w:rsid w:val="00F74B24"/>
    <w:rsid w:val="00F772DD"/>
    <w:rsid w:val="00F77442"/>
    <w:rsid w:val="00F77BA1"/>
    <w:rsid w:val="00F843FC"/>
    <w:rsid w:val="00F84814"/>
    <w:rsid w:val="00F902B0"/>
    <w:rsid w:val="00F90598"/>
    <w:rsid w:val="00F91031"/>
    <w:rsid w:val="00F91611"/>
    <w:rsid w:val="00F92EEE"/>
    <w:rsid w:val="00F94778"/>
    <w:rsid w:val="00F9530A"/>
    <w:rsid w:val="00F97C63"/>
    <w:rsid w:val="00FA45BA"/>
    <w:rsid w:val="00FB0CCF"/>
    <w:rsid w:val="00FB2BA8"/>
    <w:rsid w:val="00FB4EDF"/>
    <w:rsid w:val="00FC51A2"/>
    <w:rsid w:val="00FC7A41"/>
    <w:rsid w:val="00FD0E09"/>
    <w:rsid w:val="00FE15B3"/>
    <w:rsid w:val="00FE283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D32378"/>
  <w15:docId w15:val="{09AC1238-4B75-44F1-B81D-8E8E7AB3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BA8"/>
    <w:rPr>
      <w:rFonts w:ascii="Calibri" w:hAnsi="Calibri"/>
      <w:sz w:val="24"/>
      <w:szCs w:val="24"/>
      <w:lang w:val="en-US" w:eastAsia="en-US"/>
    </w:rPr>
  </w:style>
  <w:style w:type="paragraph" w:styleId="Heading1">
    <w:name w:val="heading 1"/>
    <w:next w:val="BodyText"/>
    <w:link w:val="Heading1Char"/>
    <w:uiPriority w:val="99"/>
    <w:qFormat/>
    <w:rsid w:val="00FB2BA8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0"/>
    </w:pPr>
    <w:rPr>
      <w:rFonts w:ascii="Calibri" w:hAnsi="Calibri"/>
      <w:b/>
      <w:bCs/>
      <w:color w:val="00000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A2F91"/>
    <w:pPr>
      <w:keepNext/>
      <w:keepLines/>
      <w:jc w:val="center"/>
      <w:outlineLvl w:val="1"/>
    </w:pPr>
    <w:rPr>
      <w:rFonts w:eastAsiaTheme="majorEastAsia" w:cstheme="majorBidi"/>
      <w:b/>
      <w:bCs/>
      <w:sz w:val="3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4697"/>
    <w:pPr>
      <w:keepNext/>
      <w:keepLines/>
      <w:spacing w:before="200"/>
      <w:outlineLvl w:val="2"/>
    </w:pPr>
    <w:rPr>
      <w:rFonts w:eastAsia="MS ????"/>
      <w:b/>
      <w:bCs/>
      <w:szCs w:val="20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DA2F91"/>
    <w:pPr>
      <w:keepNext/>
      <w:keepLines/>
      <w:numPr>
        <w:numId w:val="9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1501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2BA8"/>
    <w:rPr>
      <w:rFonts w:ascii="Calibri" w:hAnsi="Calibri"/>
      <w:b/>
      <w:bCs/>
      <w:color w:val="000000"/>
      <w:kern w:val="3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E4697"/>
    <w:rPr>
      <w:rFonts w:ascii="Calibri" w:eastAsia="MS ????" w:hAnsi="Calibri"/>
      <w:b/>
      <w:bCs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6F25A7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F25A7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rsid w:val="006F25A7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25A7"/>
    <w:rPr>
      <w:rFonts w:ascii="Cambria" w:hAnsi="Cambria" w:cs="Times New Roman"/>
    </w:rPr>
  </w:style>
  <w:style w:type="character" w:styleId="PageNumber">
    <w:name w:val="page number"/>
    <w:basedOn w:val="DefaultParagraphFont"/>
    <w:uiPriority w:val="99"/>
    <w:semiHidden/>
    <w:rsid w:val="006F25A7"/>
    <w:rPr>
      <w:rFonts w:cs="Times New Roman"/>
    </w:rPr>
  </w:style>
  <w:style w:type="character" w:styleId="Hyperlink">
    <w:name w:val="Hyperlink"/>
    <w:basedOn w:val="DefaultParagraphFont"/>
    <w:uiPriority w:val="99"/>
    <w:rsid w:val="006F25A7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F25A7"/>
    <w:pPr>
      <w:jc w:val="center"/>
    </w:pPr>
    <w:rPr>
      <w:rFonts w:ascii="Tahoma" w:hAnsi="Tahoma"/>
      <w:sz w:val="40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6F25A7"/>
    <w:rPr>
      <w:rFonts w:ascii="Tahoma" w:hAnsi="Tahoma" w:cs="Times New Roman"/>
      <w:sz w:val="4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6F25A7"/>
    <w:rPr>
      <w:rFonts w:ascii="Lucida Grande" w:hAnsi="Lucida Grande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25A7"/>
    <w:rPr>
      <w:rFonts w:ascii="Lucida Grande" w:hAnsi="Lucida Grande" w:cs="Times New Roman"/>
      <w:sz w:val="18"/>
    </w:rPr>
  </w:style>
  <w:style w:type="paragraph" w:styleId="BodyText">
    <w:name w:val="Body Text"/>
    <w:basedOn w:val="Normal"/>
    <w:link w:val="BodyTextChar"/>
    <w:uiPriority w:val="99"/>
    <w:rsid w:val="006F25A7"/>
    <w:pPr>
      <w:widowControl w:val="0"/>
      <w:tabs>
        <w:tab w:val="left" w:pos="-144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00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25A7"/>
    <w:rPr>
      <w:rFonts w:ascii="Arial" w:hAnsi="Arial" w:cs="Times New Roman"/>
      <w:color w:val="000000"/>
      <w:sz w:val="20"/>
      <w:lang w:eastAsia="en-GB"/>
    </w:rPr>
  </w:style>
  <w:style w:type="paragraph" w:styleId="BodyText2">
    <w:name w:val="Body Text 2"/>
    <w:basedOn w:val="Normal"/>
    <w:link w:val="BodyText2Char"/>
    <w:rsid w:val="00080D23"/>
    <w:pPr>
      <w:spacing w:after="120" w:line="480" w:lineRule="auto"/>
    </w:pPr>
    <w:rPr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locked/>
    <w:rsid w:val="00080D23"/>
    <w:rPr>
      <w:rFonts w:ascii="Cambria" w:hAnsi="Cambria" w:cs="Times New Roman"/>
    </w:rPr>
  </w:style>
  <w:style w:type="paragraph" w:customStyle="1" w:styleId="ColorfulList-Accent11">
    <w:name w:val="Colorful List - Accent 11"/>
    <w:basedOn w:val="Normal"/>
    <w:uiPriority w:val="99"/>
    <w:rsid w:val="009F0649"/>
    <w:pPr>
      <w:ind w:left="720"/>
      <w:contextualSpacing/>
    </w:pPr>
  </w:style>
  <w:style w:type="table" w:styleId="TableGrid">
    <w:name w:val="Table Grid"/>
    <w:basedOn w:val="TableNormal"/>
    <w:uiPriority w:val="59"/>
    <w:rsid w:val="00C428F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0pt">
    <w:name w:val="Footer10pt"/>
    <w:basedOn w:val="Normal"/>
    <w:uiPriority w:val="99"/>
    <w:rsid w:val="00856424"/>
    <w:pPr>
      <w:jc w:val="center"/>
    </w:pPr>
    <w:rPr>
      <w:rFonts w:ascii="Arial" w:hAnsi="Arial" w:cs="Arial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rsid w:val="00D53DF7"/>
    <w:rPr>
      <w:rFonts w:cs="Times New Roman"/>
      <w:vertAlign w:val="superscript"/>
    </w:rPr>
  </w:style>
  <w:style w:type="paragraph" w:customStyle="1" w:styleId="Default">
    <w:name w:val="Default"/>
    <w:rsid w:val="00D53D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0AFD"/>
    <w:pPr>
      <w:ind w:left="720"/>
      <w:contextualSpacing/>
    </w:pPr>
  </w:style>
  <w:style w:type="character" w:customStyle="1" w:styleId="FootnoteTextChar">
    <w:name w:val="Footnote Text Char"/>
    <w:uiPriority w:val="99"/>
    <w:locked/>
    <w:rsid w:val="00036954"/>
    <w:rPr>
      <w:rFonts w:ascii="Tahoma" w:hAnsi="Tahoma"/>
      <w:color w:val="000000"/>
    </w:rPr>
  </w:style>
  <w:style w:type="paragraph" w:styleId="FootnoteText">
    <w:name w:val="footnote text"/>
    <w:basedOn w:val="Normal"/>
    <w:link w:val="FootnoteTextChar1"/>
    <w:uiPriority w:val="99"/>
    <w:rsid w:val="00036954"/>
    <w:rPr>
      <w:rFonts w:ascii="Tahoma" w:hAnsi="Tahoma"/>
      <w:color w:val="000000"/>
      <w:sz w:val="20"/>
      <w:szCs w:val="20"/>
      <w:lang w:eastAsia="en-GB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036954"/>
    <w:rPr>
      <w:rFonts w:eastAsia="Times New Roman"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rsid w:val="00F035CB"/>
    <w:rPr>
      <w:rFonts w:ascii="Courier New" w:hAnsi="Courier New" w:cs="Courier New"/>
      <w:lang w:val="en-GB"/>
    </w:rPr>
  </w:style>
  <w:style w:type="character" w:customStyle="1" w:styleId="PlainTextChar">
    <w:name w:val="Plain Text Char"/>
    <w:basedOn w:val="DefaultParagraphFont"/>
    <w:link w:val="PlainText"/>
    <w:locked/>
    <w:rsid w:val="00F035CB"/>
    <w:rPr>
      <w:rFonts w:ascii="Courier New" w:hAnsi="Courier New" w:cs="Courier New"/>
      <w:sz w:val="24"/>
      <w:szCs w:val="24"/>
      <w:lang w:val="en-GB" w:eastAsia="en-US" w:bidi="ar-SA"/>
    </w:rPr>
  </w:style>
  <w:style w:type="paragraph" w:styleId="Index1">
    <w:name w:val="index 1"/>
    <w:basedOn w:val="Normal"/>
    <w:next w:val="Normal"/>
    <w:autoRedefine/>
    <w:uiPriority w:val="99"/>
    <w:unhideWhenUsed/>
    <w:rsid w:val="001F14E8"/>
    <w:pPr>
      <w:ind w:left="240" w:hanging="24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1F14E8"/>
    <w:pPr>
      <w:ind w:left="480" w:hanging="24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1F14E8"/>
    <w:pPr>
      <w:ind w:left="720" w:hanging="24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1F14E8"/>
    <w:pPr>
      <w:ind w:left="960" w:hanging="24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1F14E8"/>
    <w:pPr>
      <w:ind w:left="1200" w:hanging="24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1F14E8"/>
    <w:pPr>
      <w:ind w:left="1440" w:hanging="24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1F14E8"/>
    <w:pPr>
      <w:ind w:left="1680" w:hanging="24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1F14E8"/>
    <w:pPr>
      <w:ind w:left="1920" w:hanging="24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1F14E8"/>
    <w:pPr>
      <w:ind w:left="2160" w:hanging="240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1F14E8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80B5A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locked/>
    <w:rsid w:val="00C80B5A"/>
    <w:pPr>
      <w:spacing w:after="100"/>
      <w:ind w:left="480"/>
    </w:pPr>
  </w:style>
  <w:style w:type="paragraph" w:customStyle="1" w:styleId="Constitution-Heading">
    <w:name w:val="Constitution - Heading"/>
    <w:basedOn w:val="Normal"/>
    <w:qFormat/>
    <w:rsid w:val="00DA2F91"/>
    <w:pPr>
      <w:widowControl w:val="0"/>
      <w:tabs>
        <w:tab w:val="left" w:pos="-1440"/>
      </w:tabs>
      <w:jc w:val="both"/>
    </w:pPr>
    <w:rPr>
      <w:rFonts w:cs="Calibri"/>
      <w:b/>
      <w:noProof/>
      <w:sz w:val="40"/>
      <w:szCs w:val="32"/>
      <w:u w:val="single"/>
    </w:rPr>
  </w:style>
  <w:style w:type="paragraph" w:styleId="TOC1">
    <w:name w:val="toc 1"/>
    <w:basedOn w:val="Normal"/>
    <w:next w:val="Normal"/>
    <w:autoRedefine/>
    <w:uiPriority w:val="39"/>
    <w:locked/>
    <w:rsid w:val="003444A6"/>
    <w:pPr>
      <w:tabs>
        <w:tab w:val="left" w:pos="567"/>
        <w:tab w:val="right" w:leader="dot" w:pos="9010"/>
      </w:tabs>
      <w:spacing w:after="100"/>
    </w:pPr>
  </w:style>
  <w:style w:type="character" w:customStyle="1" w:styleId="Heading2Char">
    <w:name w:val="Heading 2 Char"/>
    <w:basedOn w:val="DefaultParagraphFont"/>
    <w:link w:val="Heading2"/>
    <w:rsid w:val="00DA2F91"/>
    <w:rPr>
      <w:rFonts w:ascii="Calibri" w:eastAsiaTheme="majorEastAsia" w:hAnsi="Calibri" w:cstheme="majorBidi"/>
      <w:b/>
      <w:bCs/>
      <w:sz w:val="36"/>
      <w:szCs w:val="26"/>
      <w:u w:val="single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DA2F91"/>
    <w:rPr>
      <w:rFonts w:ascii="Calibri" w:eastAsiaTheme="majorEastAsia" w:hAnsi="Calibri" w:cstheme="majorBidi"/>
      <w:b/>
      <w:bCs/>
      <w:i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501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locked/>
    <w:rsid w:val="00BA2237"/>
    <w:pPr>
      <w:tabs>
        <w:tab w:val="right" w:leader="dot" w:pos="9010"/>
      </w:tabs>
      <w:spacing w:after="100"/>
      <w:ind w:left="567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410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1002"/>
    <w:rPr>
      <w:rFonts w:ascii="Calibri" w:hAnsi="Calibr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4100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E4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5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5AB"/>
    <w:rPr>
      <w:rFonts w:ascii="Calibri" w:hAnsi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5AB"/>
    <w:rPr>
      <w:rFonts w:ascii="Calibri" w:hAnsi="Calibri"/>
      <w:b/>
      <w:bCs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06E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37F6D"/>
    <w:rPr>
      <w:rFonts w:ascii="Calibri" w:hAnsi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48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13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F762B-E7EC-4851-8857-45B9E313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4272</Characters>
  <Application>Microsoft Office Word</Application>
  <DocSecurity>0</DocSecurity>
  <Lines>99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 SAFEGUARDING CHILDREN BOARD</vt:lpstr>
    </vt:vector>
  </TitlesOfParts>
  <Company>Isle of Wight Council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 SAFEGUARDING CHILDREN BOARD</dc:title>
  <dc:creator>Julie Gethin</dc:creator>
  <cp:lastModifiedBy>Findon, Amanda</cp:lastModifiedBy>
  <cp:revision>2</cp:revision>
  <cp:lastPrinted>2019-10-29T15:26:00Z</cp:lastPrinted>
  <dcterms:created xsi:type="dcterms:W3CDTF">2026-05-20T09:51:00Z</dcterms:created>
  <dcterms:modified xsi:type="dcterms:W3CDTF">2026-05-20T09:51:00Z</dcterms:modified>
</cp:coreProperties>
</file>