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78"/>
        <w:tblW w:w="91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8"/>
        <w:gridCol w:w="8255"/>
      </w:tblGrid>
      <w:tr w:rsidR="001D4548" w:rsidRPr="003B7201" w:rsidTr="00732D47">
        <w:trPr>
          <w:trHeight w:val="372"/>
        </w:trPr>
        <w:tc>
          <w:tcPr>
            <w:tcW w:w="908" w:type="dxa"/>
            <w:shd w:val="clear" w:color="000000" w:fill="DDEBF7"/>
            <w:vAlign w:val="bottom"/>
            <w:hideMark/>
          </w:tcPr>
          <w:p w:rsidR="001D4548" w:rsidRPr="003B7201" w:rsidRDefault="001D4548" w:rsidP="001D4548">
            <w:pPr>
              <w:spacing w:before="40" w:after="40" w:line="240" w:lineRule="auto"/>
              <w:jc w:val="center"/>
              <w:rPr>
                <w:rFonts w:ascii="Calibri" w:eastAsia="Times New Roman" w:hAnsi="Calibri" w:cs="Calibri"/>
                <w:b/>
                <w:bCs/>
                <w:color w:val="000000"/>
                <w:lang w:eastAsia="en-GB"/>
              </w:rPr>
            </w:pPr>
            <w:r w:rsidRPr="003B7201">
              <w:rPr>
                <w:rFonts w:ascii="Calibri" w:eastAsia="Times New Roman" w:hAnsi="Calibri" w:cs="Calibri"/>
                <w:b/>
                <w:bCs/>
                <w:color w:val="000000"/>
                <w:lang w:eastAsia="en-GB"/>
              </w:rPr>
              <w:t>Policy Level</w:t>
            </w:r>
          </w:p>
        </w:tc>
        <w:tc>
          <w:tcPr>
            <w:tcW w:w="8255" w:type="dxa"/>
            <w:shd w:val="clear" w:color="000000" w:fill="DDEBF7"/>
            <w:noWrap/>
            <w:vAlign w:val="center"/>
            <w:hideMark/>
          </w:tcPr>
          <w:p w:rsidR="001D4548" w:rsidRPr="003B7201" w:rsidRDefault="001D4548" w:rsidP="001D4548">
            <w:pPr>
              <w:spacing w:before="40" w:after="40" w:line="240" w:lineRule="auto"/>
              <w:rPr>
                <w:rFonts w:ascii="Calibri" w:eastAsia="Times New Roman" w:hAnsi="Calibri" w:cs="Calibri"/>
                <w:b/>
                <w:bCs/>
                <w:color w:val="000000"/>
                <w:lang w:eastAsia="en-GB"/>
              </w:rPr>
            </w:pPr>
            <w:r w:rsidRPr="003B7201">
              <w:rPr>
                <w:rFonts w:ascii="Calibri" w:eastAsia="Times New Roman" w:hAnsi="Calibri" w:cs="Calibri"/>
                <w:b/>
                <w:bCs/>
                <w:color w:val="000000"/>
                <w:lang w:eastAsia="en-GB"/>
              </w:rPr>
              <w:t>Description</w:t>
            </w:r>
          </w:p>
        </w:tc>
      </w:tr>
      <w:tr w:rsidR="001D4548" w:rsidRPr="003B7201" w:rsidTr="00732D47">
        <w:trPr>
          <w:trHeight w:val="211"/>
        </w:trPr>
        <w:tc>
          <w:tcPr>
            <w:tcW w:w="908" w:type="dxa"/>
            <w:shd w:val="clear" w:color="auto" w:fill="auto"/>
            <w:noWrap/>
            <w:vAlign w:val="center"/>
            <w:hideMark/>
          </w:tcPr>
          <w:p w:rsidR="001D4548" w:rsidRPr="00E47BE8" w:rsidRDefault="00732D47" w:rsidP="001D4548">
            <w:pPr>
              <w:spacing w:before="40" w:after="40" w:line="240" w:lineRule="auto"/>
              <w:jc w:val="center"/>
              <w:rPr>
                <w:rFonts w:ascii="Calibri" w:eastAsia="Times New Roman" w:hAnsi="Calibri" w:cs="Calibri"/>
                <w:lang w:eastAsia="en-GB"/>
              </w:rPr>
            </w:pPr>
            <w:r>
              <w:rPr>
                <w:rFonts w:ascii="Calibri" w:eastAsia="Times New Roman" w:hAnsi="Calibri" w:cs="Calibri"/>
                <w:lang w:eastAsia="en-GB"/>
              </w:rPr>
              <w:t>3</w:t>
            </w:r>
          </w:p>
        </w:tc>
        <w:tc>
          <w:tcPr>
            <w:tcW w:w="8255" w:type="dxa"/>
            <w:shd w:val="clear" w:color="auto" w:fill="auto"/>
            <w:vAlign w:val="bottom"/>
            <w:hideMark/>
          </w:tcPr>
          <w:p w:rsidR="001D4548" w:rsidRPr="00E47BE8" w:rsidRDefault="00732D47" w:rsidP="00732D47">
            <w:pPr>
              <w:spacing w:before="40" w:after="40" w:line="240" w:lineRule="auto"/>
              <w:rPr>
                <w:rFonts w:ascii="Calibri" w:eastAsia="Times New Roman" w:hAnsi="Calibri" w:cs="Calibri"/>
                <w:lang w:eastAsia="en-GB"/>
              </w:rPr>
            </w:pPr>
            <w:r w:rsidRPr="00732D47">
              <w:rPr>
                <w:rFonts w:ascii="Calibri" w:eastAsia="Times New Roman" w:hAnsi="Calibri" w:cs="Calibri"/>
                <w:lang w:eastAsia="en-GB"/>
              </w:rPr>
              <w:t>ODST Statutory Policy Guidance (ALL Schools will follow this guidance when drafting their local policy</w:t>
            </w:r>
          </w:p>
        </w:tc>
      </w:tr>
    </w:tbl>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1A4A22" w:rsidRPr="003E7FE6" w:rsidTr="001D4548">
        <w:trPr>
          <w:trHeight w:val="1496"/>
        </w:trPr>
        <w:tc>
          <w:tcPr>
            <w:tcW w:w="6093" w:type="dxa"/>
            <w:shd w:val="clear" w:color="auto" w:fill="auto"/>
            <w:vAlign w:val="center"/>
          </w:tcPr>
          <w:p w:rsidR="001A4A22" w:rsidRPr="003E7FE6" w:rsidRDefault="001A4A22" w:rsidP="001D4548">
            <w:pPr>
              <w:widowControl w:val="0"/>
              <w:tabs>
                <w:tab w:val="right" w:pos="9356"/>
                <w:tab w:val="left" w:pos="9498"/>
              </w:tabs>
              <w:autoSpaceDE w:val="0"/>
              <w:autoSpaceDN w:val="0"/>
              <w:adjustRightInd w:val="0"/>
              <w:spacing w:after="0" w:line="20" w:lineRule="atLeast"/>
              <w:ind w:left="-57"/>
              <w:jc w:val="center"/>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rsidR="001A4A22" w:rsidRPr="003E7FE6" w:rsidRDefault="001A4A22" w:rsidP="00A761DE">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color w:val="000000"/>
                <w:sz w:val="24"/>
                <w:szCs w:val="24"/>
              </w:rPr>
            </w:pPr>
          </w:p>
        </w:tc>
        <w:tc>
          <w:tcPr>
            <w:tcW w:w="3118" w:type="dxa"/>
            <w:shd w:val="clear" w:color="auto" w:fill="auto"/>
            <w:vAlign w:val="center"/>
          </w:tcPr>
          <w:p w:rsidR="001A4A22" w:rsidRPr="003E7FE6" w:rsidRDefault="001D4548" w:rsidP="001D4548">
            <w:pPr>
              <w:spacing w:after="0" w:line="240" w:lineRule="auto"/>
              <w:ind w:left="-528" w:hanging="284"/>
              <w:rPr>
                <w:rFonts w:ascii="Arial" w:eastAsia="Times New Roman" w:hAnsi="Arial" w:cs="Arial"/>
                <w:noProof/>
                <w:sz w:val="32"/>
                <w:szCs w:val="32"/>
              </w:rPr>
            </w:pPr>
            <w:r>
              <w:rPr>
                <w:noProof/>
                <w:lang w:eastAsia="en-GB"/>
              </w:rPr>
              <w:drawing>
                <wp:anchor distT="0" distB="0" distL="114300" distR="114300" simplePos="0" relativeHeight="251659264" behindDoc="1" locked="0" layoutInCell="1" allowOverlap="1" wp14:anchorId="19A6DABA" wp14:editId="3121D11C">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A4A22" w:rsidRPr="003E7FE6" w:rsidTr="001D4548">
        <w:trPr>
          <w:trHeight w:val="200"/>
        </w:trPr>
        <w:tc>
          <w:tcPr>
            <w:tcW w:w="9211" w:type="dxa"/>
            <w:gridSpan w:val="2"/>
            <w:shd w:val="clear" w:color="auto" w:fill="auto"/>
            <w:vAlign w:val="center"/>
          </w:tcPr>
          <w:p w:rsidR="001A4A22" w:rsidRPr="003E7FE6" w:rsidRDefault="001A4A22" w:rsidP="00A761DE">
            <w:pPr>
              <w:spacing w:after="0" w:line="240" w:lineRule="auto"/>
              <w:jc w:val="center"/>
              <w:rPr>
                <w:rFonts w:eastAsia="Times New Roman"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1D4548" w:rsidRDefault="001D4548" w:rsidP="001D4548">
      <w:pPr>
        <w:pStyle w:val="NoSpacing"/>
      </w:pPr>
    </w:p>
    <w:p w:rsidR="00732D47" w:rsidRDefault="00732D47" w:rsidP="00732D47">
      <w:pPr>
        <w:spacing w:after="0"/>
        <w:jc w:val="both"/>
        <w:rPr>
          <w:rFonts w:cs="Arial"/>
          <w:b/>
          <w:bCs/>
          <w:sz w:val="36"/>
          <w:szCs w:val="36"/>
        </w:rPr>
      </w:pPr>
    </w:p>
    <w:p w:rsidR="00732D47" w:rsidRDefault="00732D47" w:rsidP="00732D47">
      <w:pPr>
        <w:spacing w:after="0"/>
        <w:jc w:val="both"/>
        <w:rPr>
          <w:rFonts w:cs="Arial"/>
          <w:b/>
          <w:bCs/>
          <w:sz w:val="36"/>
          <w:szCs w:val="36"/>
        </w:rPr>
      </w:pPr>
    </w:p>
    <w:p w:rsidR="00732D47" w:rsidRDefault="00732D47" w:rsidP="00732D47">
      <w:pPr>
        <w:spacing w:after="0"/>
        <w:jc w:val="both"/>
        <w:rPr>
          <w:rFonts w:cs="Arial"/>
          <w:b/>
          <w:bCs/>
          <w:sz w:val="36"/>
          <w:szCs w:val="36"/>
        </w:rPr>
      </w:pPr>
      <w:r w:rsidRPr="001D4548">
        <w:rPr>
          <w:rFonts w:cs="Arial"/>
          <w:b/>
          <w:bCs/>
          <w:sz w:val="36"/>
          <w:szCs w:val="36"/>
        </w:rPr>
        <w:t xml:space="preserve">ODST </w:t>
      </w:r>
      <w:r w:rsidR="007E3D8D">
        <w:rPr>
          <w:rFonts w:cs="Arial"/>
          <w:b/>
          <w:bCs/>
          <w:sz w:val="36"/>
          <w:szCs w:val="36"/>
        </w:rPr>
        <w:t>Equality Statement and Procedures</w:t>
      </w:r>
    </w:p>
    <w:p w:rsidR="00732D47" w:rsidRPr="001D4548" w:rsidRDefault="00732D47" w:rsidP="00732D47">
      <w:pPr>
        <w:spacing w:after="0"/>
        <w:jc w:val="both"/>
        <w:rPr>
          <w:rFonts w:cs="Arial"/>
          <w:b/>
          <w:bCs/>
          <w:sz w:val="36"/>
          <w:szCs w:val="36"/>
        </w:rPr>
      </w:pPr>
    </w:p>
    <w:p w:rsidR="001D4548" w:rsidRDefault="001D4548" w:rsidP="00732D47">
      <w:pPr>
        <w:tabs>
          <w:tab w:val="left" w:pos="426"/>
        </w:tabs>
        <w:spacing w:after="0"/>
        <w:jc w:val="both"/>
        <w:rPr>
          <w:rFonts w:cs="Arial"/>
          <w:b/>
          <w:szCs w:val="24"/>
          <w:u w:val="single"/>
        </w:rPr>
      </w:pPr>
      <w:r w:rsidRPr="00257274">
        <w:rPr>
          <w:rFonts w:cs="Arial"/>
          <w:b/>
          <w:szCs w:val="24"/>
        </w:rPr>
        <w:t>I</w:t>
      </w:r>
      <w:r w:rsidRPr="00257274">
        <w:rPr>
          <w:rFonts w:cs="Arial"/>
          <w:b/>
          <w:szCs w:val="24"/>
        </w:rPr>
        <w:tab/>
      </w:r>
      <w:r w:rsidRPr="00257274">
        <w:rPr>
          <w:rFonts w:cs="Arial"/>
          <w:b/>
          <w:szCs w:val="24"/>
          <w:u w:val="single"/>
        </w:rPr>
        <w:t>STATEMENT OF INTENT</w:t>
      </w:r>
    </w:p>
    <w:p w:rsidR="00732D47" w:rsidRPr="00257274" w:rsidRDefault="00732D47" w:rsidP="00732D47">
      <w:pPr>
        <w:tabs>
          <w:tab w:val="left" w:pos="426"/>
        </w:tabs>
        <w:spacing w:after="0"/>
        <w:jc w:val="both"/>
        <w:rPr>
          <w:rFonts w:cs="Arial"/>
          <w:b/>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1D4548" w:rsidRPr="00257274" w:rsidTr="00732D47">
        <w:trPr>
          <w:trHeight w:val="3324"/>
        </w:trPr>
        <w:tc>
          <w:tcPr>
            <w:tcW w:w="8908" w:type="dxa"/>
          </w:tcPr>
          <w:p w:rsidR="00732D47" w:rsidRPr="00732D47" w:rsidRDefault="00732D47" w:rsidP="00732D47">
            <w:pPr>
              <w:pStyle w:val="NormalWeb"/>
              <w:spacing w:line="336" w:lineRule="atLeast"/>
              <w:jc w:val="both"/>
              <w:rPr>
                <w:rFonts w:ascii="Calibri" w:hAnsi="Calibri" w:cs="Calibri"/>
                <w:sz w:val="22"/>
                <w:szCs w:val="22"/>
              </w:rPr>
            </w:pPr>
            <w:r w:rsidRPr="00732D47">
              <w:rPr>
                <w:rFonts w:ascii="Calibri" w:hAnsi="Calibri" w:cs="Calibri"/>
                <w:sz w:val="22"/>
                <w:szCs w:val="22"/>
              </w:rPr>
              <w:t xml:space="preserve">This equality </w:t>
            </w:r>
            <w:r w:rsidR="007E3D8D">
              <w:rPr>
                <w:rFonts w:ascii="Calibri" w:hAnsi="Calibri" w:cs="Calibri"/>
                <w:sz w:val="22"/>
                <w:szCs w:val="22"/>
              </w:rPr>
              <w:t xml:space="preserve">statement </w:t>
            </w:r>
            <w:r w:rsidRPr="00732D47">
              <w:rPr>
                <w:rFonts w:ascii="Calibri" w:hAnsi="Calibri" w:cs="Calibri"/>
                <w:sz w:val="22"/>
                <w:szCs w:val="22"/>
              </w:rPr>
              <w:t xml:space="preserve">and procedure provides a framework outlining how ODST will be a fair employer and promote equal opportunities which do not disadvantage any person on the grounds of a protected characteristic. It is designed to ensure that clear and transparent guidelines are provided for all working in ODST and to ensure that ODST complies with its legal obligations under the Equality Act (2010). </w:t>
            </w:r>
          </w:p>
          <w:p w:rsidR="001D4548" w:rsidRPr="00257274" w:rsidRDefault="00732D47" w:rsidP="00732D47">
            <w:pPr>
              <w:jc w:val="both"/>
              <w:rPr>
                <w:rFonts w:cs="Arial"/>
                <w:b/>
                <w:szCs w:val="24"/>
              </w:rPr>
            </w:pPr>
            <w:r w:rsidRPr="00732D47">
              <w:rPr>
                <w:rFonts w:ascii="Calibri" w:hAnsi="Calibri" w:cs="Calibri"/>
                <w:b/>
              </w:rPr>
              <w:t>Please note:</w:t>
            </w:r>
            <w:r w:rsidRPr="00732D47">
              <w:rPr>
                <w:rFonts w:ascii="Calibri" w:hAnsi="Calibri" w:cs="Calibri"/>
              </w:rPr>
              <w:t xml:space="preserve"> The starting point for developing this policy was the Oxfordshire County Council model policy which had been drawn up following consultation with all the recognised Trade Unions and Associations.  It has been amended to reflect the independent status of ODST as a multi academy trust, although the substantive content remains the same.  </w:t>
            </w:r>
          </w:p>
        </w:tc>
      </w:tr>
    </w:tbl>
    <w:p w:rsidR="001D4548" w:rsidRPr="00257274" w:rsidRDefault="001D4548" w:rsidP="001D4548">
      <w:pPr>
        <w:jc w:val="both"/>
        <w:rPr>
          <w:rFonts w:cs="Arial"/>
          <w:b/>
          <w:szCs w:val="24"/>
        </w:rPr>
      </w:pPr>
    </w:p>
    <w:p w:rsidR="00732D47" w:rsidRPr="00732D47" w:rsidRDefault="001D4548" w:rsidP="00732D47">
      <w:pPr>
        <w:ind w:left="426" w:hanging="426"/>
        <w:jc w:val="both"/>
        <w:rPr>
          <w:rFonts w:cstheme="minorHAnsi"/>
          <w:b/>
        </w:rPr>
      </w:pPr>
      <w:r w:rsidRPr="00732D47">
        <w:rPr>
          <w:rFonts w:cstheme="minorHAnsi"/>
          <w:b/>
        </w:rPr>
        <w:t>II</w:t>
      </w:r>
      <w:r w:rsidRPr="00732D47">
        <w:rPr>
          <w:rFonts w:cstheme="minorHAnsi"/>
          <w:b/>
        </w:rPr>
        <w:tab/>
      </w:r>
      <w:r w:rsidR="00732D47" w:rsidRPr="00732D47">
        <w:rPr>
          <w:rFonts w:cstheme="minorHAnsi"/>
          <w:b/>
          <w:u w:val="single"/>
        </w:rPr>
        <w:t>INTRODUCTION</w:t>
      </w:r>
    </w:p>
    <w:p w:rsidR="00732D47" w:rsidRPr="00732D47" w:rsidRDefault="00732D47" w:rsidP="00732D47">
      <w:pPr>
        <w:numPr>
          <w:ilvl w:val="0"/>
          <w:numId w:val="3"/>
        </w:numPr>
        <w:spacing w:after="0" w:line="240" w:lineRule="auto"/>
        <w:jc w:val="both"/>
        <w:rPr>
          <w:rFonts w:cstheme="minorHAnsi"/>
        </w:rPr>
      </w:pPr>
      <w:r w:rsidRPr="00732D47">
        <w:rPr>
          <w:rFonts w:cstheme="minorHAnsi"/>
        </w:rPr>
        <w:t>The Equality Act came into force on 1</w:t>
      </w:r>
      <w:r w:rsidRPr="00732D47">
        <w:rPr>
          <w:rFonts w:cstheme="minorHAnsi"/>
          <w:vertAlign w:val="superscript"/>
        </w:rPr>
        <w:t>st</w:t>
      </w:r>
      <w:r w:rsidRPr="00732D47">
        <w:rPr>
          <w:rFonts w:cstheme="minorHAnsi"/>
        </w:rPr>
        <w:t xml:space="preserve"> October 2010 and provides a legal framework to protect the rights of individuals and advance equality of opportunity for all. </w:t>
      </w:r>
    </w:p>
    <w:p w:rsidR="00732D47" w:rsidRPr="00732D47" w:rsidRDefault="00732D47" w:rsidP="00732D47">
      <w:pPr>
        <w:spacing w:after="0"/>
        <w:ind w:left="360"/>
        <w:jc w:val="both"/>
        <w:rPr>
          <w:rFonts w:cstheme="minorHAnsi"/>
        </w:rPr>
      </w:pPr>
    </w:p>
    <w:p w:rsidR="00732D47" w:rsidRPr="00732D47" w:rsidRDefault="00732D47" w:rsidP="00732D47">
      <w:pPr>
        <w:numPr>
          <w:ilvl w:val="0"/>
          <w:numId w:val="3"/>
        </w:numPr>
        <w:spacing w:after="0" w:line="240" w:lineRule="auto"/>
        <w:jc w:val="both"/>
        <w:rPr>
          <w:rFonts w:cstheme="minorHAnsi"/>
        </w:rPr>
      </w:pPr>
      <w:r w:rsidRPr="00732D47">
        <w:rPr>
          <w:rFonts w:cstheme="minorHAnsi"/>
        </w:rPr>
        <w:t>The Act brings together previous legislation into one single Act providing individuals with protection in relation to the following protected characteristics:</w:t>
      </w:r>
    </w:p>
    <w:p w:rsidR="00732D47" w:rsidRPr="00732D47" w:rsidRDefault="00732D47" w:rsidP="00732D47">
      <w:pPr>
        <w:pStyle w:val="ListParagraph"/>
        <w:rPr>
          <w:rFonts w:asciiTheme="minorHAnsi" w:hAnsiTheme="minorHAnsi" w:cstheme="minorHAnsi"/>
          <w:sz w:val="22"/>
          <w:szCs w:val="22"/>
        </w:rPr>
      </w:pPr>
    </w:p>
    <w:p w:rsidR="00732D47" w:rsidRPr="00732D47" w:rsidRDefault="00732D47" w:rsidP="00732D47">
      <w:pPr>
        <w:numPr>
          <w:ilvl w:val="1"/>
          <w:numId w:val="17"/>
        </w:numPr>
        <w:spacing w:after="0" w:line="240" w:lineRule="auto"/>
        <w:jc w:val="both"/>
        <w:rPr>
          <w:rFonts w:cstheme="minorHAnsi"/>
        </w:rPr>
      </w:pPr>
      <w:r w:rsidRPr="00732D47">
        <w:rPr>
          <w:rFonts w:cstheme="minorHAnsi"/>
        </w:rPr>
        <w:t>Age</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Disability</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Gender reassignment</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Marriage and civil partnership</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Pregnancy and maternity</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Race, including ethnic or national origins, colour and nationality</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Religion or belief, including the lack of belief</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Sex</w:t>
      </w:r>
    </w:p>
    <w:p w:rsidR="00732D47" w:rsidRPr="00732D47" w:rsidRDefault="00732D47" w:rsidP="00732D47">
      <w:pPr>
        <w:numPr>
          <w:ilvl w:val="1"/>
          <w:numId w:val="17"/>
        </w:numPr>
        <w:spacing w:after="0" w:line="240" w:lineRule="auto"/>
        <w:jc w:val="both"/>
        <w:rPr>
          <w:rFonts w:cstheme="minorHAnsi"/>
        </w:rPr>
      </w:pPr>
      <w:r w:rsidRPr="00732D47">
        <w:rPr>
          <w:rFonts w:cstheme="minorHAnsi"/>
        </w:rPr>
        <w:t>Sexual orientation</w:t>
      </w:r>
    </w:p>
    <w:p w:rsidR="00732D47" w:rsidRPr="00732D47" w:rsidRDefault="00732D47" w:rsidP="00732D47">
      <w:pPr>
        <w:numPr>
          <w:ilvl w:val="0"/>
          <w:numId w:val="3"/>
        </w:numPr>
        <w:spacing w:after="0" w:line="240" w:lineRule="auto"/>
        <w:jc w:val="both"/>
        <w:rPr>
          <w:rFonts w:cstheme="minorHAnsi"/>
        </w:rPr>
      </w:pPr>
      <w:r w:rsidRPr="00732D47">
        <w:rPr>
          <w:rFonts w:cstheme="minorHAnsi"/>
        </w:rPr>
        <w:lastRenderedPageBreak/>
        <w:t xml:space="preserve">In accordance with its responsibilities under the Act, ODST is committed to ensuring the fair and equal treatment of its employees and all other stakeholders including pupils, contractors and applicants.  </w:t>
      </w:r>
    </w:p>
    <w:p w:rsidR="00732D47" w:rsidRPr="00732D47" w:rsidRDefault="00732D47" w:rsidP="00732D47">
      <w:pPr>
        <w:jc w:val="both"/>
        <w:rPr>
          <w:rFonts w:cstheme="minorHAnsi"/>
          <w:b/>
          <w:lang w:eastAsia="en-GB"/>
        </w:rPr>
      </w:pPr>
    </w:p>
    <w:p w:rsidR="00732D47" w:rsidRPr="00732D47" w:rsidRDefault="00732D47" w:rsidP="00732D47">
      <w:pPr>
        <w:spacing w:after="0"/>
        <w:ind w:left="426" w:hanging="426"/>
        <w:jc w:val="both"/>
        <w:rPr>
          <w:rFonts w:cstheme="minorHAnsi"/>
          <w:b/>
          <w:lang w:eastAsia="en-GB"/>
        </w:rPr>
      </w:pPr>
      <w:r w:rsidRPr="00732D47">
        <w:rPr>
          <w:rFonts w:cstheme="minorHAnsi"/>
          <w:b/>
          <w:lang w:eastAsia="en-GB"/>
        </w:rPr>
        <w:t>III</w:t>
      </w:r>
      <w:r w:rsidRPr="00732D47">
        <w:rPr>
          <w:rFonts w:cstheme="minorHAnsi"/>
          <w:b/>
          <w:lang w:eastAsia="en-GB"/>
        </w:rPr>
        <w:tab/>
      </w:r>
      <w:r w:rsidRPr="00732D47">
        <w:rPr>
          <w:rFonts w:cstheme="minorHAnsi"/>
          <w:b/>
          <w:u w:val="single"/>
          <w:lang w:eastAsia="en-GB"/>
        </w:rPr>
        <w:t>OBJECTIVES</w:t>
      </w:r>
    </w:p>
    <w:p w:rsidR="00732D47" w:rsidRPr="00732D47" w:rsidRDefault="00732D47" w:rsidP="00732D47">
      <w:pPr>
        <w:spacing w:after="0"/>
        <w:ind w:left="426" w:hanging="426"/>
        <w:jc w:val="both"/>
        <w:rPr>
          <w:rFonts w:cstheme="minorHAnsi"/>
          <w:b/>
          <w:lang w:eastAsia="en-GB"/>
        </w:rPr>
      </w:pPr>
    </w:p>
    <w:p w:rsidR="00732D47" w:rsidRDefault="00732D47" w:rsidP="00732D47">
      <w:pPr>
        <w:spacing w:after="0"/>
        <w:ind w:left="426" w:hanging="426"/>
        <w:jc w:val="both"/>
        <w:rPr>
          <w:rFonts w:cstheme="minorHAnsi"/>
          <w:b/>
          <w:lang w:eastAsia="en-GB"/>
        </w:rPr>
      </w:pPr>
      <w:r w:rsidRPr="00732D47">
        <w:rPr>
          <w:rFonts w:cstheme="minorHAnsi"/>
          <w:b/>
          <w:lang w:eastAsia="en-GB"/>
        </w:rPr>
        <w:tab/>
        <w:t>The equality and diversity procedure aims to:</w:t>
      </w:r>
    </w:p>
    <w:p w:rsidR="007E3D8D" w:rsidRPr="00732D47" w:rsidRDefault="007E3D8D" w:rsidP="00732D47">
      <w:pPr>
        <w:spacing w:after="0"/>
        <w:ind w:left="426" w:hanging="426"/>
        <w:jc w:val="both"/>
        <w:rPr>
          <w:rFonts w:cstheme="minorHAnsi"/>
          <w:b/>
          <w:lang w:eastAsia="en-GB"/>
        </w:rPr>
      </w:pP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value and recognize all stakeholders and enable them to develop and perform to the best of their ability;</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promote good relations between different groups sharing protected characteristics and those who do not;</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support dignity and respect for all, where no form of discrimination, intimidation, bullying or harassment is tolerated;</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advance equality of opportunity between people who share a protected characteristic and those who do not;</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where appropriate, allows positive action to be taken for under-represented groups;</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allow breaches of equality to be investigated and dealt with accordingly as matters of misconduct;</w:t>
      </w:r>
    </w:p>
    <w:p w:rsidR="00732D47" w:rsidRPr="00732D47" w:rsidRDefault="00732D47" w:rsidP="00732D47">
      <w:pPr>
        <w:pStyle w:val="ListParagraph"/>
        <w:widowControl/>
        <w:numPr>
          <w:ilvl w:val="0"/>
          <w:numId w:val="4"/>
        </w:numPr>
        <w:overflowPunct/>
        <w:autoSpaceDE/>
        <w:autoSpaceDN/>
        <w:adjustRightInd/>
        <w:ind w:left="709" w:hanging="283"/>
        <w:jc w:val="both"/>
        <w:textAlignment w:val="auto"/>
        <w:rPr>
          <w:rFonts w:asciiTheme="minorHAnsi" w:hAnsiTheme="minorHAnsi" w:cstheme="minorHAnsi"/>
          <w:sz w:val="22"/>
          <w:szCs w:val="22"/>
          <w:lang w:eastAsia="en-GB"/>
        </w:rPr>
      </w:pPr>
      <w:r w:rsidRPr="00732D47">
        <w:rPr>
          <w:rFonts w:asciiTheme="minorHAnsi" w:hAnsiTheme="minorHAnsi" w:cstheme="minorHAnsi"/>
          <w:sz w:val="22"/>
          <w:szCs w:val="22"/>
          <w:lang w:eastAsia="en-GB"/>
        </w:rPr>
        <w:t xml:space="preserve">enable ODST to comply with its statutory obligations under the Equality Act (2010). </w:t>
      </w:r>
    </w:p>
    <w:p w:rsidR="00732D47" w:rsidRPr="00732D47" w:rsidRDefault="00732D47" w:rsidP="00732D47">
      <w:pPr>
        <w:spacing w:after="0"/>
        <w:jc w:val="both"/>
        <w:rPr>
          <w:rFonts w:cstheme="minorHAnsi"/>
          <w:lang w:eastAsia="en-GB"/>
        </w:rPr>
      </w:pPr>
    </w:p>
    <w:p w:rsidR="00732D47" w:rsidRPr="00732D47" w:rsidRDefault="00732D47" w:rsidP="00732D47">
      <w:pPr>
        <w:tabs>
          <w:tab w:val="left" w:pos="426"/>
        </w:tabs>
        <w:spacing w:after="0"/>
        <w:jc w:val="both"/>
        <w:rPr>
          <w:rFonts w:cstheme="minorHAnsi"/>
          <w:b/>
          <w:u w:val="single"/>
        </w:rPr>
      </w:pPr>
      <w:r w:rsidRPr="00732D47">
        <w:rPr>
          <w:rFonts w:cstheme="minorHAnsi"/>
          <w:b/>
        </w:rPr>
        <w:t>IV</w:t>
      </w:r>
      <w:r w:rsidRPr="00732D47">
        <w:rPr>
          <w:rFonts w:cstheme="minorHAnsi"/>
          <w:b/>
        </w:rPr>
        <w:tab/>
      </w:r>
      <w:r w:rsidRPr="00732D47">
        <w:rPr>
          <w:rFonts w:cstheme="minorHAnsi"/>
          <w:b/>
          <w:u w:val="single"/>
        </w:rPr>
        <w:t>SCOPE</w:t>
      </w:r>
    </w:p>
    <w:p w:rsidR="00732D47" w:rsidRPr="00732D47" w:rsidRDefault="00732D47" w:rsidP="00732D47">
      <w:pPr>
        <w:spacing w:after="0"/>
        <w:jc w:val="both"/>
        <w:rPr>
          <w:rFonts w:cstheme="minorHAnsi"/>
        </w:rPr>
      </w:pPr>
    </w:p>
    <w:p w:rsidR="00732D47" w:rsidRPr="007E3D8D" w:rsidRDefault="007E3D8D" w:rsidP="00732D47">
      <w:pPr>
        <w:pStyle w:val="ListParagraph"/>
        <w:widowControl/>
        <w:numPr>
          <w:ilvl w:val="0"/>
          <w:numId w:val="1"/>
        </w:numPr>
        <w:ind w:left="425" w:firstLine="0"/>
        <w:jc w:val="both"/>
        <w:rPr>
          <w:rFonts w:asciiTheme="minorHAnsi" w:hAnsiTheme="minorHAnsi" w:cstheme="minorHAnsi"/>
          <w:sz w:val="22"/>
          <w:szCs w:val="22"/>
          <w:lang w:eastAsia="en-GB"/>
        </w:rPr>
      </w:pPr>
      <w:r w:rsidRPr="007E3D8D">
        <w:rPr>
          <w:rFonts w:asciiTheme="minorHAnsi" w:hAnsiTheme="minorHAnsi" w:cstheme="minorHAnsi"/>
          <w:sz w:val="22"/>
          <w:szCs w:val="22"/>
          <w:lang w:eastAsia="en-GB"/>
        </w:rPr>
        <w:t xml:space="preserve">Local </w:t>
      </w:r>
      <w:r w:rsidR="00732D47" w:rsidRPr="007E3D8D">
        <w:rPr>
          <w:rFonts w:asciiTheme="minorHAnsi" w:hAnsiTheme="minorHAnsi" w:cstheme="minorHAnsi"/>
          <w:sz w:val="22"/>
          <w:szCs w:val="22"/>
          <w:lang w:eastAsia="en-GB"/>
        </w:rPr>
        <w:t xml:space="preserve">Governing Body </w:t>
      </w:r>
      <w:r w:rsidR="00732D47" w:rsidRPr="007E3D8D">
        <w:rPr>
          <w:rFonts w:asciiTheme="minorHAnsi" w:hAnsiTheme="minorHAnsi" w:cstheme="minorHAnsi"/>
          <w:sz w:val="22"/>
          <w:szCs w:val="22"/>
          <w:lang w:eastAsia="en-GB"/>
        </w:rPr>
        <w:tab/>
      </w:r>
      <w:r w:rsidR="00732D47" w:rsidRPr="007E3D8D">
        <w:rPr>
          <w:rFonts w:asciiTheme="minorHAnsi" w:hAnsiTheme="minorHAnsi" w:cstheme="minorHAnsi"/>
          <w:sz w:val="22"/>
          <w:szCs w:val="22"/>
          <w:lang w:eastAsia="en-GB"/>
        </w:rPr>
        <w:tab/>
      </w:r>
      <w:r w:rsidR="00732D47" w:rsidRPr="007E3D8D">
        <w:rPr>
          <w:rFonts w:asciiTheme="minorHAnsi" w:hAnsiTheme="minorHAnsi" w:cstheme="minorHAnsi"/>
          <w:sz w:val="22"/>
          <w:szCs w:val="22"/>
          <w:lang w:eastAsia="en-GB"/>
        </w:rPr>
        <w:tab/>
      </w:r>
      <w:r w:rsidR="00732D47" w:rsidRPr="007E3D8D">
        <w:rPr>
          <w:rFonts w:asciiTheme="minorHAnsi" w:hAnsiTheme="minorHAnsi" w:cstheme="minorHAnsi"/>
          <w:sz w:val="22"/>
          <w:szCs w:val="22"/>
          <w:lang w:eastAsia="en-GB"/>
        </w:rPr>
        <w:tab/>
      </w:r>
    </w:p>
    <w:p w:rsidR="00732D47" w:rsidRPr="007E3D8D" w:rsidRDefault="00732D47" w:rsidP="00732D47">
      <w:pPr>
        <w:pStyle w:val="ListParagraph"/>
        <w:widowControl/>
        <w:numPr>
          <w:ilvl w:val="0"/>
          <w:numId w:val="1"/>
        </w:numPr>
        <w:ind w:left="425" w:firstLine="0"/>
        <w:jc w:val="both"/>
        <w:rPr>
          <w:rFonts w:asciiTheme="minorHAnsi" w:hAnsiTheme="minorHAnsi" w:cstheme="minorHAnsi"/>
          <w:sz w:val="22"/>
          <w:szCs w:val="22"/>
          <w:lang w:eastAsia="en-GB"/>
        </w:rPr>
      </w:pPr>
      <w:r w:rsidRPr="007E3D8D">
        <w:rPr>
          <w:rFonts w:asciiTheme="minorHAnsi" w:hAnsiTheme="minorHAnsi" w:cstheme="minorHAnsi"/>
          <w:sz w:val="22"/>
          <w:szCs w:val="22"/>
          <w:lang w:eastAsia="en-GB"/>
        </w:rPr>
        <w:t>All School Staff</w:t>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p>
    <w:p w:rsidR="00732D47" w:rsidRPr="007E3D8D" w:rsidRDefault="00732D47" w:rsidP="00732D47">
      <w:pPr>
        <w:pStyle w:val="ListParagraph"/>
        <w:widowControl/>
        <w:numPr>
          <w:ilvl w:val="0"/>
          <w:numId w:val="1"/>
        </w:numPr>
        <w:ind w:left="425" w:firstLine="0"/>
        <w:jc w:val="both"/>
        <w:rPr>
          <w:rFonts w:asciiTheme="minorHAnsi" w:hAnsiTheme="minorHAnsi" w:cstheme="minorHAnsi"/>
          <w:sz w:val="22"/>
          <w:szCs w:val="22"/>
          <w:lang w:eastAsia="en-GB"/>
        </w:rPr>
      </w:pPr>
      <w:r w:rsidRPr="007E3D8D">
        <w:rPr>
          <w:rFonts w:asciiTheme="minorHAnsi" w:hAnsiTheme="minorHAnsi" w:cstheme="minorHAnsi"/>
          <w:sz w:val="22"/>
          <w:szCs w:val="22"/>
          <w:lang w:eastAsia="en-GB"/>
        </w:rPr>
        <w:t>Pupils</w:t>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p>
    <w:p w:rsidR="00732D47" w:rsidRPr="007E3D8D" w:rsidRDefault="00732D47" w:rsidP="00732D47">
      <w:pPr>
        <w:pStyle w:val="ListParagraph"/>
        <w:widowControl/>
        <w:numPr>
          <w:ilvl w:val="0"/>
          <w:numId w:val="1"/>
        </w:numPr>
        <w:ind w:left="425" w:firstLine="0"/>
        <w:jc w:val="both"/>
        <w:rPr>
          <w:rFonts w:asciiTheme="minorHAnsi" w:hAnsiTheme="minorHAnsi" w:cstheme="minorHAnsi"/>
          <w:sz w:val="22"/>
          <w:szCs w:val="22"/>
          <w:lang w:eastAsia="en-GB"/>
        </w:rPr>
      </w:pPr>
      <w:r w:rsidRPr="007E3D8D">
        <w:rPr>
          <w:rFonts w:asciiTheme="minorHAnsi" w:hAnsiTheme="minorHAnsi" w:cstheme="minorHAnsi"/>
          <w:sz w:val="22"/>
          <w:szCs w:val="22"/>
          <w:lang w:eastAsia="en-GB"/>
        </w:rPr>
        <w:t>Central Office Staff</w:t>
      </w:r>
      <w:r w:rsidRPr="007E3D8D">
        <w:rPr>
          <w:rFonts w:asciiTheme="minorHAnsi" w:hAnsiTheme="minorHAnsi" w:cstheme="minorHAnsi"/>
          <w:sz w:val="22"/>
          <w:szCs w:val="22"/>
          <w:lang w:eastAsia="en-GB"/>
        </w:rPr>
        <w:tab/>
      </w:r>
      <w:r w:rsidRPr="007E3D8D">
        <w:rPr>
          <w:rFonts w:asciiTheme="minorHAnsi" w:hAnsiTheme="minorHAnsi" w:cstheme="minorHAnsi"/>
          <w:sz w:val="22"/>
          <w:szCs w:val="22"/>
          <w:lang w:eastAsia="en-GB"/>
        </w:rPr>
        <w:tab/>
      </w:r>
    </w:p>
    <w:p w:rsidR="00732D47" w:rsidRPr="00732D47" w:rsidRDefault="00732D47" w:rsidP="00732D47">
      <w:pPr>
        <w:pStyle w:val="ListParagraph"/>
        <w:widowControl/>
        <w:numPr>
          <w:ilvl w:val="0"/>
          <w:numId w:val="1"/>
        </w:numPr>
        <w:ind w:left="425" w:firstLine="0"/>
        <w:jc w:val="both"/>
        <w:rPr>
          <w:rFonts w:asciiTheme="minorHAnsi" w:hAnsiTheme="minorHAnsi" w:cstheme="minorHAnsi"/>
          <w:sz w:val="22"/>
          <w:szCs w:val="22"/>
          <w:lang w:eastAsia="en-GB"/>
        </w:rPr>
      </w:pPr>
      <w:r w:rsidRPr="007E3D8D">
        <w:rPr>
          <w:rFonts w:asciiTheme="minorHAnsi" w:hAnsiTheme="minorHAnsi" w:cstheme="minorHAnsi"/>
          <w:sz w:val="22"/>
          <w:szCs w:val="22"/>
          <w:lang w:eastAsia="en-GB"/>
        </w:rPr>
        <w:t>Contractors/ Service Providers</w:t>
      </w:r>
      <w:r w:rsidRPr="00732D47">
        <w:rPr>
          <w:rFonts w:asciiTheme="minorHAnsi" w:hAnsiTheme="minorHAnsi" w:cstheme="minorHAnsi"/>
          <w:sz w:val="22"/>
          <w:szCs w:val="22"/>
          <w:lang w:eastAsia="en-GB"/>
        </w:rPr>
        <w:tab/>
      </w:r>
    </w:p>
    <w:p w:rsidR="00732D47" w:rsidRPr="00732D47" w:rsidRDefault="00732D47" w:rsidP="00732D47">
      <w:pPr>
        <w:spacing w:after="0"/>
        <w:ind w:left="426" w:hanging="426"/>
        <w:jc w:val="both"/>
        <w:rPr>
          <w:rFonts w:cstheme="minorHAnsi"/>
          <w:lang w:eastAsia="en-GB"/>
        </w:rPr>
      </w:pPr>
    </w:p>
    <w:p w:rsidR="00732D47" w:rsidRPr="00732D47" w:rsidRDefault="00732D47" w:rsidP="00732D47">
      <w:pPr>
        <w:spacing w:after="0"/>
        <w:ind w:left="426" w:hanging="426"/>
        <w:jc w:val="both"/>
        <w:rPr>
          <w:rFonts w:cstheme="minorHAnsi"/>
          <w:lang w:eastAsia="en-GB"/>
        </w:rPr>
      </w:pPr>
    </w:p>
    <w:p w:rsidR="00732D47" w:rsidRPr="00732D47" w:rsidRDefault="00732D47" w:rsidP="00732D47">
      <w:pPr>
        <w:spacing w:after="0"/>
        <w:ind w:left="426" w:hanging="426"/>
        <w:jc w:val="both"/>
        <w:rPr>
          <w:rFonts w:cstheme="minorHAnsi"/>
          <w:b/>
          <w:caps/>
          <w:u w:val="single"/>
        </w:rPr>
      </w:pPr>
      <w:r w:rsidRPr="00732D47">
        <w:rPr>
          <w:rFonts w:cstheme="minorHAnsi"/>
          <w:b/>
          <w:lang w:eastAsia="en-GB"/>
        </w:rPr>
        <w:t>V</w:t>
      </w:r>
      <w:r w:rsidRPr="00732D47">
        <w:rPr>
          <w:rFonts w:cstheme="minorHAnsi"/>
          <w:b/>
          <w:lang w:eastAsia="en-GB"/>
        </w:rPr>
        <w:tab/>
      </w:r>
      <w:r w:rsidRPr="00732D47">
        <w:rPr>
          <w:rFonts w:cstheme="minorHAnsi"/>
          <w:b/>
          <w:caps/>
          <w:u w:val="single"/>
        </w:rPr>
        <w:t>Relevant Legislation</w:t>
      </w:r>
    </w:p>
    <w:p w:rsidR="00732D47" w:rsidRPr="00732D47" w:rsidRDefault="00732D47" w:rsidP="00732D47">
      <w:pPr>
        <w:spacing w:after="0"/>
        <w:ind w:left="426" w:hanging="426"/>
        <w:jc w:val="both"/>
        <w:rPr>
          <w:rFonts w:cstheme="minorHAnsi"/>
          <w:b/>
          <w:lang w:eastAsia="en-GB"/>
        </w:rPr>
      </w:pPr>
    </w:p>
    <w:p w:rsidR="00732D47" w:rsidRPr="00732D47" w:rsidRDefault="00732D47" w:rsidP="00732D47">
      <w:pPr>
        <w:pStyle w:val="ListParagraph"/>
        <w:widowControl/>
        <w:numPr>
          <w:ilvl w:val="0"/>
          <w:numId w:val="2"/>
        </w:numPr>
        <w:overflowPunct/>
        <w:autoSpaceDE/>
        <w:autoSpaceDN/>
        <w:adjustRightInd/>
        <w:jc w:val="both"/>
        <w:textAlignment w:val="auto"/>
        <w:rPr>
          <w:rFonts w:asciiTheme="minorHAnsi" w:hAnsiTheme="minorHAnsi" w:cstheme="minorHAnsi"/>
          <w:sz w:val="22"/>
          <w:szCs w:val="22"/>
          <w:lang w:val="en-US"/>
        </w:rPr>
      </w:pPr>
      <w:r w:rsidRPr="00732D47">
        <w:rPr>
          <w:rFonts w:asciiTheme="minorHAnsi" w:hAnsiTheme="minorHAnsi" w:cstheme="minorHAnsi"/>
          <w:sz w:val="22"/>
          <w:szCs w:val="22"/>
          <w:lang w:val="en-US"/>
        </w:rPr>
        <w:t>Equality Act 2010</w:t>
      </w:r>
    </w:p>
    <w:p w:rsidR="00732D47" w:rsidRPr="00732D47" w:rsidRDefault="00732D47" w:rsidP="00732D47">
      <w:pPr>
        <w:pStyle w:val="ListParagraph"/>
        <w:widowControl/>
        <w:numPr>
          <w:ilvl w:val="0"/>
          <w:numId w:val="2"/>
        </w:numPr>
        <w:overflowPunct/>
        <w:autoSpaceDE/>
        <w:autoSpaceDN/>
        <w:adjustRightInd/>
        <w:jc w:val="both"/>
        <w:textAlignment w:val="auto"/>
        <w:rPr>
          <w:rFonts w:asciiTheme="minorHAnsi" w:hAnsiTheme="minorHAnsi" w:cstheme="minorHAnsi"/>
          <w:sz w:val="22"/>
          <w:szCs w:val="22"/>
          <w:lang w:val="en-US"/>
        </w:rPr>
      </w:pPr>
      <w:r w:rsidRPr="00732D47">
        <w:rPr>
          <w:rFonts w:asciiTheme="minorHAnsi" w:hAnsiTheme="minorHAnsi" w:cstheme="minorHAnsi"/>
          <w:sz w:val="22"/>
          <w:szCs w:val="22"/>
          <w:lang w:val="en-US"/>
        </w:rPr>
        <w:t xml:space="preserve">Fixed-term Employees (Prevention of Less </w:t>
      </w:r>
      <w:proofErr w:type="spellStart"/>
      <w:r w:rsidRPr="00732D47">
        <w:rPr>
          <w:rFonts w:asciiTheme="minorHAnsi" w:hAnsiTheme="minorHAnsi" w:cstheme="minorHAnsi"/>
          <w:sz w:val="22"/>
          <w:szCs w:val="22"/>
          <w:lang w:val="en-US"/>
        </w:rPr>
        <w:t>Favourable</w:t>
      </w:r>
      <w:proofErr w:type="spellEnd"/>
      <w:r w:rsidRPr="00732D47">
        <w:rPr>
          <w:rFonts w:asciiTheme="minorHAnsi" w:hAnsiTheme="minorHAnsi" w:cstheme="minorHAnsi"/>
          <w:sz w:val="22"/>
          <w:szCs w:val="22"/>
          <w:lang w:val="en-US"/>
        </w:rPr>
        <w:t xml:space="preserve"> Treatment) Regulations 2002</w:t>
      </w:r>
    </w:p>
    <w:p w:rsidR="00732D47" w:rsidRPr="00732D47" w:rsidRDefault="00732D47" w:rsidP="00732D47">
      <w:pPr>
        <w:pStyle w:val="ListParagraph"/>
        <w:widowControl/>
        <w:numPr>
          <w:ilvl w:val="0"/>
          <w:numId w:val="2"/>
        </w:numPr>
        <w:overflowPunct/>
        <w:autoSpaceDE/>
        <w:autoSpaceDN/>
        <w:adjustRightInd/>
        <w:jc w:val="both"/>
        <w:textAlignment w:val="auto"/>
        <w:rPr>
          <w:rFonts w:asciiTheme="minorHAnsi" w:hAnsiTheme="minorHAnsi" w:cstheme="minorHAnsi"/>
          <w:sz w:val="22"/>
          <w:szCs w:val="22"/>
          <w:lang w:val="en-US"/>
        </w:rPr>
      </w:pPr>
      <w:r w:rsidRPr="00732D47">
        <w:rPr>
          <w:rStyle w:val="apple-converted-space"/>
          <w:rFonts w:asciiTheme="minorHAnsi" w:hAnsiTheme="minorHAnsi" w:cstheme="minorHAnsi"/>
          <w:sz w:val="22"/>
          <w:szCs w:val="22"/>
          <w:shd w:val="clear" w:color="auto" w:fill="FFFFFF"/>
        </w:rPr>
        <w:t xml:space="preserve">Part-time Employees </w:t>
      </w:r>
      <w:r w:rsidRPr="00732D47">
        <w:rPr>
          <w:rFonts w:asciiTheme="minorHAnsi" w:hAnsiTheme="minorHAnsi" w:cstheme="minorHAnsi"/>
          <w:sz w:val="22"/>
          <w:szCs w:val="22"/>
          <w:shd w:val="clear" w:color="auto" w:fill="FFFFFF"/>
        </w:rPr>
        <w:t>(Prevention of Less Favourable Treatment)</w:t>
      </w:r>
      <w:r w:rsidRPr="00732D47">
        <w:rPr>
          <w:rStyle w:val="apple-converted-space"/>
          <w:rFonts w:asciiTheme="minorHAnsi" w:hAnsiTheme="minorHAnsi" w:cstheme="minorHAnsi"/>
          <w:sz w:val="22"/>
          <w:szCs w:val="22"/>
          <w:shd w:val="clear" w:color="auto" w:fill="FFFFFF"/>
        </w:rPr>
        <w:t> </w:t>
      </w:r>
      <w:r w:rsidRPr="00732D47">
        <w:rPr>
          <w:rStyle w:val="Emphasis"/>
          <w:rFonts w:asciiTheme="minorHAnsi" w:hAnsiTheme="minorHAnsi" w:cstheme="minorHAnsi"/>
          <w:bCs/>
          <w:sz w:val="22"/>
          <w:szCs w:val="22"/>
          <w:shd w:val="clear" w:color="auto" w:fill="FFFFFF"/>
        </w:rPr>
        <w:t>Regulations</w:t>
      </w:r>
      <w:r w:rsidRPr="00732D47">
        <w:rPr>
          <w:rStyle w:val="apple-converted-space"/>
          <w:rFonts w:asciiTheme="minorHAnsi" w:hAnsiTheme="minorHAnsi" w:cstheme="minorHAnsi"/>
          <w:sz w:val="22"/>
          <w:szCs w:val="22"/>
          <w:shd w:val="clear" w:color="auto" w:fill="FFFFFF"/>
        </w:rPr>
        <w:t> </w:t>
      </w:r>
      <w:r w:rsidRPr="00732D47">
        <w:rPr>
          <w:rFonts w:asciiTheme="minorHAnsi" w:hAnsiTheme="minorHAnsi" w:cstheme="minorHAnsi"/>
          <w:sz w:val="22"/>
          <w:szCs w:val="22"/>
          <w:shd w:val="clear" w:color="auto" w:fill="FFFFFF"/>
        </w:rPr>
        <w:t>2000</w:t>
      </w:r>
    </w:p>
    <w:p w:rsidR="00732D47" w:rsidRPr="00732D47" w:rsidRDefault="00732D47" w:rsidP="00732D47">
      <w:pPr>
        <w:pStyle w:val="ListParagraph"/>
        <w:tabs>
          <w:tab w:val="left" w:pos="426"/>
        </w:tabs>
        <w:jc w:val="both"/>
        <w:rPr>
          <w:rFonts w:asciiTheme="minorHAnsi" w:hAnsiTheme="minorHAnsi" w:cstheme="minorHAnsi"/>
          <w:b/>
          <w:sz w:val="22"/>
          <w:szCs w:val="22"/>
        </w:rPr>
      </w:pPr>
    </w:p>
    <w:p w:rsidR="00732D47" w:rsidRPr="00732D47" w:rsidRDefault="00732D47" w:rsidP="00732D47">
      <w:pPr>
        <w:tabs>
          <w:tab w:val="left" w:pos="426"/>
        </w:tabs>
        <w:spacing w:after="0"/>
        <w:jc w:val="both"/>
        <w:rPr>
          <w:rFonts w:cstheme="minorHAnsi"/>
          <w:b/>
          <w:caps/>
        </w:rPr>
      </w:pPr>
      <w:r w:rsidRPr="00732D47">
        <w:rPr>
          <w:rFonts w:cstheme="minorHAnsi"/>
          <w:b/>
        </w:rPr>
        <w:t>VI</w:t>
      </w:r>
      <w:r w:rsidRPr="00732D47">
        <w:rPr>
          <w:rFonts w:cstheme="minorHAnsi"/>
          <w:b/>
        </w:rPr>
        <w:tab/>
      </w:r>
      <w:r w:rsidRPr="00732D47">
        <w:rPr>
          <w:rFonts w:cstheme="minorHAnsi"/>
          <w:b/>
          <w:caps/>
          <w:u w:val="single"/>
        </w:rPr>
        <w:t>Related Policies</w:t>
      </w:r>
    </w:p>
    <w:p w:rsidR="00732D47" w:rsidRPr="00732D47" w:rsidRDefault="00732D47" w:rsidP="00732D47">
      <w:pPr>
        <w:spacing w:after="0"/>
        <w:jc w:val="both"/>
        <w:rPr>
          <w:rFonts w:cstheme="minorHAnsi"/>
          <w:b/>
          <w:u w:val="single"/>
        </w:rPr>
      </w:pPr>
    </w:p>
    <w:p w:rsidR="00732D47" w:rsidRPr="00732D47" w:rsidRDefault="00732D47" w:rsidP="00732D47">
      <w:pPr>
        <w:pStyle w:val="ListParagraph"/>
        <w:widowControl/>
        <w:numPr>
          <w:ilvl w:val="0"/>
          <w:numId w:val="13"/>
        </w:numPr>
        <w:jc w:val="both"/>
        <w:rPr>
          <w:rFonts w:asciiTheme="minorHAnsi" w:hAnsiTheme="minorHAnsi" w:cstheme="minorHAnsi"/>
          <w:sz w:val="22"/>
          <w:szCs w:val="22"/>
        </w:rPr>
      </w:pPr>
      <w:r w:rsidRPr="00732D47">
        <w:rPr>
          <w:rFonts w:asciiTheme="minorHAnsi" w:hAnsiTheme="minorHAnsi" w:cstheme="minorHAnsi"/>
          <w:sz w:val="22"/>
          <w:szCs w:val="22"/>
        </w:rPr>
        <w:t>Disciplinary Policy</w:t>
      </w:r>
    </w:p>
    <w:p w:rsidR="00732D47" w:rsidRPr="00732D47" w:rsidRDefault="00732D47" w:rsidP="00732D47">
      <w:pPr>
        <w:pStyle w:val="ListParagraph"/>
        <w:widowControl/>
        <w:numPr>
          <w:ilvl w:val="0"/>
          <w:numId w:val="13"/>
        </w:numPr>
        <w:jc w:val="both"/>
        <w:rPr>
          <w:rFonts w:asciiTheme="minorHAnsi" w:hAnsiTheme="minorHAnsi" w:cstheme="minorHAnsi"/>
          <w:sz w:val="22"/>
          <w:szCs w:val="22"/>
        </w:rPr>
      </w:pPr>
      <w:r w:rsidRPr="00732D47">
        <w:rPr>
          <w:rFonts w:asciiTheme="minorHAnsi" w:hAnsiTheme="minorHAnsi" w:cstheme="minorHAnsi"/>
          <w:sz w:val="22"/>
          <w:szCs w:val="22"/>
        </w:rPr>
        <w:t>Grievance Policy</w:t>
      </w:r>
    </w:p>
    <w:p w:rsidR="00732D47" w:rsidRPr="00732D47" w:rsidRDefault="00732D47" w:rsidP="00732D47">
      <w:pPr>
        <w:pStyle w:val="ListParagraph"/>
        <w:widowControl/>
        <w:numPr>
          <w:ilvl w:val="0"/>
          <w:numId w:val="13"/>
        </w:numPr>
        <w:jc w:val="both"/>
        <w:rPr>
          <w:rFonts w:asciiTheme="minorHAnsi" w:hAnsiTheme="minorHAnsi" w:cstheme="minorHAnsi"/>
          <w:sz w:val="22"/>
          <w:szCs w:val="22"/>
        </w:rPr>
      </w:pPr>
      <w:r w:rsidRPr="00732D47">
        <w:rPr>
          <w:rFonts w:asciiTheme="minorHAnsi" w:hAnsiTheme="minorHAnsi" w:cstheme="minorHAnsi"/>
          <w:sz w:val="22"/>
          <w:szCs w:val="22"/>
        </w:rPr>
        <w:t>Maternity Policy</w:t>
      </w:r>
    </w:p>
    <w:p w:rsidR="00732D47" w:rsidRPr="00732D47" w:rsidRDefault="00732D47" w:rsidP="00732D47">
      <w:pPr>
        <w:pStyle w:val="ListParagraph"/>
        <w:widowControl/>
        <w:numPr>
          <w:ilvl w:val="0"/>
          <w:numId w:val="13"/>
        </w:numPr>
        <w:jc w:val="both"/>
        <w:rPr>
          <w:rFonts w:asciiTheme="minorHAnsi" w:hAnsiTheme="minorHAnsi" w:cstheme="minorHAnsi"/>
          <w:sz w:val="22"/>
          <w:szCs w:val="22"/>
        </w:rPr>
      </w:pPr>
      <w:r w:rsidRPr="00732D47">
        <w:rPr>
          <w:rFonts w:asciiTheme="minorHAnsi" w:hAnsiTheme="minorHAnsi" w:cstheme="minorHAnsi"/>
          <w:sz w:val="22"/>
          <w:szCs w:val="22"/>
        </w:rPr>
        <w:t>Pay Policy</w:t>
      </w:r>
    </w:p>
    <w:p w:rsidR="00732D47" w:rsidRPr="00732D47" w:rsidRDefault="00732D47" w:rsidP="00732D47">
      <w:pPr>
        <w:pStyle w:val="ListParagraph"/>
        <w:widowControl/>
        <w:numPr>
          <w:ilvl w:val="0"/>
          <w:numId w:val="13"/>
        </w:numPr>
        <w:jc w:val="both"/>
        <w:rPr>
          <w:rFonts w:asciiTheme="minorHAnsi" w:hAnsiTheme="minorHAnsi" w:cstheme="minorHAnsi"/>
          <w:sz w:val="22"/>
          <w:szCs w:val="22"/>
        </w:rPr>
      </w:pPr>
      <w:r w:rsidRPr="00732D47">
        <w:rPr>
          <w:rFonts w:asciiTheme="minorHAnsi" w:hAnsiTheme="minorHAnsi" w:cstheme="minorHAnsi"/>
          <w:sz w:val="22"/>
          <w:szCs w:val="22"/>
        </w:rPr>
        <w:t>Whistleblowing Policy</w:t>
      </w:r>
    </w:p>
    <w:p w:rsidR="00732D47" w:rsidRDefault="00732D47" w:rsidP="00732D47">
      <w:pPr>
        <w:spacing w:after="0"/>
        <w:jc w:val="both"/>
        <w:rPr>
          <w:rFonts w:cstheme="minorHAnsi"/>
        </w:rPr>
      </w:pPr>
    </w:p>
    <w:p w:rsidR="007E3D8D" w:rsidRDefault="007E3D8D" w:rsidP="00732D47">
      <w:pPr>
        <w:spacing w:after="0"/>
        <w:jc w:val="both"/>
        <w:rPr>
          <w:rFonts w:cstheme="minorHAnsi"/>
        </w:rPr>
      </w:pPr>
    </w:p>
    <w:p w:rsidR="007E3D8D" w:rsidRDefault="007E3D8D" w:rsidP="00732D47">
      <w:pPr>
        <w:spacing w:after="0"/>
        <w:jc w:val="both"/>
        <w:rPr>
          <w:rFonts w:cstheme="minorHAnsi"/>
        </w:rPr>
      </w:pPr>
    </w:p>
    <w:p w:rsidR="007E3D8D" w:rsidRPr="00732D47" w:rsidRDefault="007E3D8D" w:rsidP="00732D47">
      <w:pPr>
        <w:spacing w:after="0"/>
        <w:jc w:val="both"/>
        <w:rPr>
          <w:rFonts w:cstheme="minorHAnsi"/>
        </w:rPr>
      </w:pPr>
    </w:p>
    <w:p w:rsidR="00732D47" w:rsidRPr="00732D47" w:rsidRDefault="00732D47" w:rsidP="00732D47">
      <w:pPr>
        <w:spacing w:after="0"/>
        <w:ind w:left="426" w:hanging="426"/>
        <w:jc w:val="both"/>
        <w:rPr>
          <w:rFonts w:cstheme="minorHAnsi"/>
          <w:b/>
          <w:u w:val="single"/>
        </w:rPr>
      </w:pPr>
      <w:r w:rsidRPr="00732D47">
        <w:rPr>
          <w:rFonts w:cstheme="minorHAnsi"/>
          <w:b/>
        </w:rPr>
        <w:lastRenderedPageBreak/>
        <w:t>VII</w:t>
      </w:r>
      <w:r w:rsidRPr="00732D47">
        <w:rPr>
          <w:rFonts w:cstheme="minorHAnsi"/>
          <w:b/>
        </w:rPr>
        <w:tab/>
      </w:r>
      <w:r w:rsidRPr="00732D47">
        <w:rPr>
          <w:rFonts w:cstheme="minorHAnsi"/>
          <w:b/>
          <w:caps/>
          <w:u w:val="single"/>
        </w:rPr>
        <w:t>Date of Review</w:t>
      </w:r>
    </w:p>
    <w:p w:rsidR="00732D47" w:rsidRPr="00732D47" w:rsidRDefault="00732D47" w:rsidP="00732D47">
      <w:pPr>
        <w:spacing w:after="0"/>
        <w:jc w:val="both"/>
        <w:rPr>
          <w:rFonts w:cstheme="minorHAnsi"/>
          <w:b/>
        </w:rPr>
      </w:pPr>
    </w:p>
    <w:p w:rsidR="00732D47" w:rsidRPr="00732D47" w:rsidRDefault="00732D47" w:rsidP="00732D47">
      <w:pPr>
        <w:spacing w:after="0"/>
        <w:ind w:left="426"/>
        <w:jc w:val="both"/>
        <w:rPr>
          <w:rFonts w:cstheme="minorHAnsi"/>
        </w:rPr>
      </w:pPr>
      <w:r w:rsidRPr="00732D47">
        <w:rPr>
          <w:rFonts w:cstheme="minorHAnsi"/>
        </w:rPr>
        <w:t xml:space="preserve">The policy will be reviewed as required by the Board of </w:t>
      </w:r>
      <w:r w:rsidR="007E3D8D">
        <w:rPr>
          <w:rFonts w:cstheme="minorHAnsi"/>
        </w:rPr>
        <w:t xml:space="preserve">Trustees </w:t>
      </w:r>
      <w:r w:rsidRPr="00732D47">
        <w:rPr>
          <w:rFonts w:cstheme="minorHAnsi"/>
        </w:rPr>
        <w:t>of ODST to take account of any legislative changes and / or national policy development as well as feedback from ODST staff and schools and in any event, by 31 December 20</w:t>
      </w:r>
      <w:r w:rsidR="007E3D8D">
        <w:rPr>
          <w:rFonts w:cstheme="minorHAnsi"/>
        </w:rPr>
        <w:t>20</w:t>
      </w:r>
      <w:r w:rsidRPr="00732D47">
        <w:rPr>
          <w:rFonts w:cstheme="minorHAnsi"/>
        </w:rPr>
        <w:t xml:space="preserve"> at the latest.  </w:t>
      </w:r>
    </w:p>
    <w:p w:rsidR="00732D47" w:rsidRPr="00732D47" w:rsidRDefault="00732D47" w:rsidP="00732D47">
      <w:pPr>
        <w:spacing w:after="0"/>
        <w:ind w:left="567"/>
        <w:jc w:val="both"/>
        <w:rPr>
          <w:rFonts w:cstheme="minorHAnsi"/>
        </w:rPr>
      </w:pPr>
    </w:p>
    <w:p w:rsidR="00732D47" w:rsidRPr="00732D47" w:rsidRDefault="007E3D8D" w:rsidP="00732D47">
      <w:pPr>
        <w:spacing w:after="0"/>
        <w:ind w:left="426" w:hanging="426"/>
        <w:jc w:val="both"/>
        <w:rPr>
          <w:rFonts w:cstheme="minorHAnsi"/>
          <w:b/>
          <w:u w:val="single"/>
        </w:rPr>
      </w:pPr>
      <w:r>
        <w:rPr>
          <w:rFonts w:cstheme="minorHAnsi"/>
          <w:b/>
        </w:rPr>
        <w:t>VIII</w:t>
      </w:r>
      <w:r w:rsidR="00732D47" w:rsidRPr="00732D47">
        <w:rPr>
          <w:rFonts w:cstheme="minorHAnsi"/>
          <w:b/>
        </w:rPr>
        <w:tab/>
      </w:r>
      <w:r w:rsidR="00732D47" w:rsidRPr="00732D47">
        <w:rPr>
          <w:rFonts w:cstheme="minorHAnsi"/>
          <w:b/>
          <w:caps/>
          <w:u w:val="single"/>
        </w:rPr>
        <w:t>General principles</w:t>
      </w:r>
    </w:p>
    <w:p w:rsidR="00732D47" w:rsidRPr="00732D47" w:rsidRDefault="00732D47" w:rsidP="00732D47">
      <w:pPr>
        <w:spacing w:after="0"/>
        <w:ind w:left="426"/>
        <w:jc w:val="both"/>
        <w:rPr>
          <w:rFonts w:cstheme="minorHAnsi"/>
          <w:b/>
        </w:rPr>
      </w:pPr>
    </w:p>
    <w:p w:rsidR="00732D47" w:rsidRPr="00732D47" w:rsidRDefault="00732D47" w:rsidP="00732D47">
      <w:pPr>
        <w:spacing w:after="0"/>
        <w:ind w:left="426"/>
        <w:jc w:val="both"/>
        <w:rPr>
          <w:rFonts w:cstheme="minorHAnsi"/>
          <w:b/>
        </w:rPr>
      </w:pPr>
      <w:r w:rsidRPr="00732D47">
        <w:rPr>
          <w:rFonts w:cstheme="minorHAnsi"/>
          <w:b/>
        </w:rPr>
        <w:t xml:space="preserve">Definitions </w:t>
      </w:r>
    </w:p>
    <w:p w:rsidR="00732D47" w:rsidRPr="00732D47" w:rsidRDefault="007E3D8D" w:rsidP="00732D47">
      <w:pPr>
        <w:pStyle w:val="ListParagraph"/>
        <w:widowControl/>
        <w:numPr>
          <w:ilvl w:val="0"/>
          <w:numId w:val="14"/>
        </w:numPr>
        <w:overflowPunct/>
        <w:autoSpaceDE/>
        <w:autoSpaceDN/>
        <w:adjustRightInd/>
        <w:ind w:left="709" w:hanging="283"/>
        <w:jc w:val="both"/>
        <w:textAlignment w:val="auto"/>
        <w:rPr>
          <w:rFonts w:asciiTheme="minorHAnsi" w:hAnsiTheme="minorHAnsi" w:cstheme="minorHAnsi"/>
          <w:sz w:val="22"/>
          <w:szCs w:val="22"/>
        </w:rPr>
      </w:pPr>
      <w:r>
        <w:rPr>
          <w:rFonts w:asciiTheme="minorHAnsi" w:hAnsiTheme="minorHAnsi" w:cstheme="minorHAnsi"/>
          <w:sz w:val="22"/>
          <w:szCs w:val="22"/>
        </w:rPr>
        <w:t xml:space="preserve">Where the </w:t>
      </w:r>
      <w:r w:rsidR="00732D47" w:rsidRPr="00732D47">
        <w:rPr>
          <w:rFonts w:asciiTheme="minorHAnsi" w:hAnsiTheme="minorHAnsi" w:cstheme="minorHAnsi"/>
          <w:sz w:val="22"/>
          <w:szCs w:val="22"/>
        </w:rPr>
        <w:t>term “relevant body” has been used throughout this policy</w:t>
      </w:r>
      <w:r>
        <w:rPr>
          <w:rFonts w:asciiTheme="minorHAnsi" w:hAnsiTheme="minorHAnsi" w:cstheme="minorHAnsi"/>
          <w:sz w:val="22"/>
          <w:szCs w:val="22"/>
        </w:rPr>
        <w:t>, this refers to t</w:t>
      </w:r>
      <w:r w:rsidR="00732D47" w:rsidRPr="00732D47">
        <w:rPr>
          <w:rFonts w:asciiTheme="minorHAnsi" w:hAnsiTheme="minorHAnsi" w:cstheme="minorHAnsi"/>
          <w:sz w:val="22"/>
          <w:szCs w:val="22"/>
        </w:rPr>
        <w:t xml:space="preserve">he Board of </w:t>
      </w:r>
      <w:r>
        <w:rPr>
          <w:rFonts w:asciiTheme="minorHAnsi" w:hAnsiTheme="minorHAnsi" w:cstheme="minorHAnsi"/>
          <w:sz w:val="22"/>
          <w:szCs w:val="22"/>
        </w:rPr>
        <w:t>Trustees</w:t>
      </w:r>
      <w:r w:rsidR="00732D47" w:rsidRPr="00732D47">
        <w:rPr>
          <w:rFonts w:asciiTheme="minorHAnsi" w:hAnsiTheme="minorHAnsi" w:cstheme="minorHAnsi"/>
          <w:sz w:val="22"/>
          <w:szCs w:val="22"/>
        </w:rPr>
        <w:t xml:space="preserve"> of ODST; </w:t>
      </w:r>
    </w:p>
    <w:p w:rsidR="00732D47" w:rsidRPr="00732D47" w:rsidRDefault="00732D47" w:rsidP="00732D47">
      <w:pPr>
        <w:pStyle w:val="ListParagraph"/>
        <w:widowControl/>
        <w:numPr>
          <w:ilvl w:val="0"/>
          <w:numId w:val="14"/>
        </w:numPr>
        <w:overflowPunct/>
        <w:autoSpaceDE/>
        <w:autoSpaceDN/>
        <w:adjustRightInd/>
        <w:ind w:left="709" w:hanging="283"/>
        <w:jc w:val="both"/>
        <w:textAlignment w:val="auto"/>
        <w:rPr>
          <w:rFonts w:asciiTheme="minorHAnsi" w:hAnsiTheme="minorHAnsi" w:cstheme="minorHAnsi"/>
          <w:sz w:val="22"/>
          <w:szCs w:val="22"/>
        </w:rPr>
      </w:pPr>
      <w:r w:rsidRPr="00732D47">
        <w:rPr>
          <w:rFonts w:asciiTheme="minorHAnsi" w:hAnsiTheme="minorHAnsi" w:cstheme="minorHAnsi"/>
          <w:sz w:val="22"/>
          <w:szCs w:val="22"/>
        </w:rPr>
        <w:t xml:space="preserve">Unless indicated otherwise, all references to “teacher” include the </w:t>
      </w:r>
      <w:proofErr w:type="spellStart"/>
      <w:r w:rsidRPr="00732D47">
        <w:rPr>
          <w:rFonts w:asciiTheme="minorHAnsi" w:hAnsiTheme="minorHAnsi" w:cstheme="minorHAnsi"/>
          <w:sz w:val="22"/>
          <w:szCs w:val="22"/>
        </w:rPr>
        <w:t>headteacher</w:t>
      </w:r>
      <w:proofErr w:type="spellEnd"/>
      <w:r w:rsidRPr="00732D47">
        <w:rPr>
          <w:rFonts w:asciiTheme="minorHAnsi" w:hAnsiTheme="minorHAnsi" w:cstheme="minorHAnsi"/>
          <w:sz w:val="22"/>
          <w:szCs w:val="22"/>
        </w:rPr>
        <w:t>;</w:t>
      </w:r>
    </w:p>
    <w:p w:rsidR="00732D47" w:rsidRPr="00732D47" w:rsidRDefault="00732D47" w:rsidP="00732D47">
      <w:pPr>
        <w:pStyle w:val="ListParagraph"/>
        <w:widowControl/>
        <w:numPr>
          <w:ilvl w:val="0"/>
          <w:numId w:val="14"/>
        </w:numPr>
        <w:overflowPunct/>
        <w:autoSpaceDE/>
        <w:autoSpaceDN/>
        <w:adjustRightInd/>
        <w:ind w:left="709" w:hanging="283"/>
        <w:jc w:val="both"/>
        <w:textAlignment w:val="auto"/>
        <w:rPr>
          <w:rFonts w:asciiTheme="minorHAnsi" w:hAnsiTheme="minorHAnsi" w:cstheme="minorHAnsi"/>
          <w:sz w:val="22"/>
          <w:szCs w:val="22"/>
        </w:rPr>
      </w:pPr>
      <w:r w:rsidRPr="00732D47">
        <w:rPr>
          <w:rFonts w:asciiTheme="minorHAnsi" w:hAnsiTheme="minorHAnsi" w:cstheme="minorHAnsi"/>
          <w:sz w:val="22"/>
          <w:szCs w:val="22"/>
        </w:rPr>
        <w:t>Unless indicated otherwise, all references to ‘staff’ include teaching, support and centrally employed staff.</w:t>
      </w:r>
    </w:p>
    <w:p w:rsidR="00732D47" w:rsidRPr="00732D47" w:rsidRDefault="00732D47" w:rsidP="00732D47">
      <w:pPr>
        <w:spacing w:after="0"/>
        <w:ind w:left="426"/>
        <w:jc w:val="both"/>
        <w:rPr>
          <w:rFonts w:cstheme="minorHAnsi"/>
        </w:rPr>
      </w:pPr>
    </w:p>
    <w:p w:rsidR="00732D47" w:rsidRPr="00732D47" w:rsidRDefault="00732D47" w:rsidP="00732D47">
      <w:pPr>
        <w:spacing w:after="0"/>
        <w:ind w:left="426"/>
        <w:jc w:val="both"/>
        <w:rPr>
          <w:rFonts w:cstheme="minorHAnsi"/>
          <w:b/>
        </w:rPr>
      </w:pPr>
      <w:r w:rsidRPr="00732D47">
        <w:rPr>
          <w:rFonts w:cstheme="minorHAnsi"/>
          <w:b/>
        </w:rPr>
        <w:t xml:space="preserve">Consistency of Treatment and Fairness </w:t>
      </w:r>
    </w:p>
    <w:p w:rsidR="00732D47" w:rsidRPr="00732D47" w:rsidRDefault="00732D47" w:rsidP="00732D47">
      <w:pPr>
        <w:spacing w:after="0"/>
        <w:ind w:left="426"/>
        <w:jc w:val="both"/>
        <w:rPr>
          <w:rFonts w:cstheme="minorHAnsi"/>
          <w:lang w:val="en-US"/>
        </w:rPr>
      </w:pPr>
      <w:r w:rsidRPr="00732D47">
        <w:rPr>
          <w:rFonts w:cstheme="minorHAnsi"/>
        </w:rPr>
        <w:t>The relevant body is committed to ensuring consistency of treatment and fairness and will abide by all relevant employment and equality legislation.</w:t>
      </w:r>
    </w:p>
    <w:p w:rsidR="00732D47" w:rsidRPr="00732D47" w:rsidRDefault="00732D47" w:rsidP="00732D47">
      <w:pPr>
        <w:spacing w:after="0"/>
        <w:ind w:left="426"/>
        <w:jc w:val="both"/>
        <w:rPr>
          <w:rFonts w:cstheme="minorHAnsi"/>
          <w:b/>
        </w:rPr>
      </w:pPr>
    </w:p>
    <w:p w:rsidR="00732D47" w:rsidRPr="00732D47" w:rsidRDefault="00732D47" w:rsidP="00732D47">
      <w:pPr>
        <w:spacing w:after="0"/>
        <w:ind w:left="426"/>
        <w:jc w:val="both"/>
        <w:rPr>
          <w:rFonts w:cstheme="minorHAnsi"/>
          <w:lang w:val="en-US"/>
        </w:rPr>
      </w:pPr>
      <w:r w:rsidRPr="00732D47">
        <w:rPr>
          <w:rFonts w:cstheme="minorHAnsi"/>
          <w:b/>
        </w:rPr>
        <w:t xml:space="preserve">Delegation </w:t>
      </w:r>
    </w:p>
    <w:p w:rsidR="00732D47" w:rsidRPr="00732D47" w:rsidRDefault="00732D47" w:rsidP="00732D47">
      <w:pPr>
        <w:spacing w:after="0"/>
        <w:ind w:left="426"/>
        <w:jc w:val="both"/>
        <w:rPr>
          <w:rFonts w:cstheme="minorHAnsi"/>
        </w:rPr>
      </w:pPr>
      <w:r w:rsidRPr="00732D47">
        <w:rPr>
          <w:rFonts w:cstheme="minorHAnsi"/>
        </w:rPr>
        <w:t xml:space="preserve">The relevant body has chosen to delegate some of its functions to </w:t>
      </w:r>
      <w:r w:rsidR="007C6E6B">
        <w:rPr>
          <w:rFonts w:cstheme="minorHAnsi"/>
        </w:rPr>
        <w:t>L</w:t>
      </w:r>
      <w:r w:rsidRPr="00732D47">
        <w:rPr>
          <w:rFonts w:cstheme="minorHAnsi"/>
        </w:rPr>
        <w:t xml:space="preserve">ocal </w:t>
      </w:r>
      <w:r w:rsidR="007C6E6B">
        <w:rPr>
          <w:rFonts w:cstheme="minorHAnsi"/>
        </w:rPr>
        <w:t>G</w:t>
      </w:r>
      <w:r w:rsidRPr="00732D47">
        <w:rPr>
          <w:rFonts w:cstheme="minorHAnsi"/>
        </w:rPr>
        <w:t xml:space="preserve">overning </w:t>
      </w:r>
      <w:r w:rsidR="007C6E6B">
        <w:rPr>
          <w:rFonts w:cstheme="minorHAnsi"/>
        </w:rPr>
        <w:t>B</w:t>
      </w:r>
      <w:r w:rsidRPr="00732D47">
        <w:rPr>
          <w:rFonts w:cstheme="minorHAnsi"/>
        </w:rPr>
        <w:t xml:space="preserve">odies </w:t>
      </w:r>
      <w:r w:rsidR="007C6E6B">
        <w:rPr>
          <w:rFonts w:cstheme="minorHAnsi"/>
        </w:rPr>
        <w:t xml:space="preserve">(LGB’s) </w:t>
      </w:r>
      <w:r w:rsidRPr="00732D47">
        <w:rPr>
          <w:rFonts w:cstheme="minorHAnsi"/>
        </w:rPr>
        <w:t>as set out in this policy.</w:t>
      </w:r>
    </w:p>
    <w:p w:rsidR="00732D47" w:rsidRPr="00732D47" w:rsidRDefault="00732D47" w:rsidP="00732D47">
      <w:pPr>
        <w:spacing w:after="0"/>
        <w:ind w:left="426"/>
        <w:jc w:val="both"/>
        <w:rPr>
          <w:rFonts w:cstheme="minorHAnsi"/>
          <w:b/>
        </w:rPr>
      </w:pPr>
    </w:p>
    <w:p w:rsidR="00732D47" w:rsidRPr="00732D47" w:rsidRDefault="00732D47" w:rsidP="00732D47">
      <w:pPr>
        <w:spacing w:after="0"/>
        <w:ind w:left="426"/>
        <w:jc w:val="both"/>
        <w:rPr>
          <w:rFonts w:cstheme="minorHAnsi"/>
          <w:b/>
        </w:rPr>
      </w:pPr>
      <w:r w:rsidRPr="00732D47">
        <w:rPr>
          <w:rFonts w:cstheme="minorHAnsi"/>
          <w:b/>
        </w:rPr>
        <w:t xml:space="preserve">Monitoring and Evaluation </w:t>
      </w:r>
    </w:p>
    <w:p w:rsidR="007E3D8D" w:rsidRDefault="00732D47" w:rsidP="00732D47">
      <w:pPr>
        <w:spacing w:after="0"/>
        <w:ind w:left="426"/>
        <w:jc w:val="both"/>
        <w:rPr>
          <w:rFonts w:cstheme="minorHAnsi"/>
        </w:rPr>
      </w:pPr>
      <w:r w:rsidRPr="00732D47">
        <w:rPr>
          <w:rFonts w:cstheme="minorHAnsi"/>
        </w:rPr>
        <w:t>T</w:t>
      </w:r>
      <w:r w:rsidR="007E3D8D" w:rsidRPr="00761553">
        <w:rPr>
          <w:rFonts w:cstheme="minorHAnsi"/>
        </w:rPr>
        <w:t>he Local Governing B</w:t>
      </w:r>
      <w:r w:rsidR="007E3D8D">
        <w:rPr>
          <w:rFonts w:cstheme="minorHAnsi"/>
        </w:rPr>
        <w:t>ody and H</w:t>
      </w:r>
      <w:r w:rsidR="007E3D8D" w:rsidRPr="00761553">
        <w:rPr>
          <w:rFonts w:cstheme="minorHAnsi"/>
        </w:rPr>
        <w:t>eadteacher will monitor at school level the operation and effectiveness of the grievance</w:t>
      </w:r>
      <w:r w:rsidR="007E3D8D">
        <w:rPr>
          <w:rFonts w:cstheme="minorHAnsi"/>
        </w:rPr>
        <w:t xml:space="preserve"> policy.  The H</w:t>
      </w:r>
      <w:r w:rsidR="007E3D8D" w:rsidRPr="00761553">
        <w:rPr>
          <w:rFonts w:cstheme="minorHAnsi"/>
        </w:rPr>
        <w:t>eadteacher</w:t>
      </w:r>
      <w:r w:rsidR="007E3D8D">
        <w:rPr>
          <w:rFonts w:cstheme="minorHAnsi"/>
        </w:rPr>
        <w:t xml:space="preserve"> /</w:t>
      </w:r>
      <w:r w:rsidR="007E3D8D" w:rsidRPr="00761553">
        <w:rPr>
          <w:rFonts w:cstheme="minorHAnsi"/>
        </w:rPr>
        <w:t>Chair of the Local Governing Body may be periodically asked to report to the ODST pay and personnel sub-committee the details of the operation of this procedure in their school.</w:t>
      </w:r>
    </w:p>
    <w:p w:rsidR="000A6734" w:rsidRDefault="000A6734" w:rsidP="00732D47">
      <w:pPr>
        <w:spacing w:after="0"/>
        <w:ind w:left="426"/>
        <w:jc w:val="both"/>
        <w:rPr>
          <w:rFonts w:cstheme="minorHAnsi"/>
        </w:rPr>
      </w:pPr>
    </w:p>
    <w:p w:rsidR="007E3D8D" w:rsidRDefault="007E3D8D" w:rsidP="00732D47">
      <w:pPr>
        <w:spacing w:after="0"/>
        <w:ind w:left="426"/>
        <w:jc w:val="both"/>
        <w:rPr>
          <w:rFonts w:cstheme="minorHAnsi"/>
        </w:rPr>
      </w:pPr>
      <w:r>
        <w:rPr>
          <w:rFonts w:cstheme="minorHAnsi"/>
        </w:rPr>
        <w:t xml:space="preserve">All schools also have a </w:t>
      </w:r>
      <w:proofErr w:type="gramStart"/>
      <w:r>
        <w:rPr>
          <w:rFonts w:cstheme="minorHAnsi"/>
        </w:rPr>
        <w:t>public sector</w:t>
      </w:r>
      <w:proofErr w:type="gramEnd"/>
      <w:r>
        <w:rPr>
          <w:rFonts w:cstheme="minorHAnsi"/>
        </w:rPr>
        <w:t xml:space="preserve"> equality duty in respect of equality procedures and </w:t>
      </w:r>
      <w:r w:rsidR="000A6734">
        <w:rPr>
          <w:rFonts w:cstheme="minorHAnsi"/>
        </w:rPr>
        <w:t>reporting. D</w:t>
      </w:r>
      <w:r>
        <w:rPr>
          <w:rFonts w:cstheme="minorHAnsi"/>
        </w:rPr>
        <w:t>etails of th</w:t>
      </w:r>
      <w:r w:rsidR="000A6734">
        <w:rPr>
          <w:rFonts w:cstheme="minorHAnsi"/>
        </w:rPr>
        <w:t>is</w:t>
      </w:r>
      <w:r>
        <w:rPr>
          <w:rFonts w:cstheme="minorHAnsi"/>
        </w:rPr>
        <w:t xml:space="preserve"> are </w:t>
      </w:r>
      <w:r w:rsidR="000A6734">
        <w:rPr>
          <w:rFonts w:cstheme="minorHAnsi"/>
        </w:rPr>
        <w:t xml:space="preserve">also </w:t>
      </w:r>
      <w:r>
        <w:rPr>
          <w:rFonts w:cstheme="minorHAnsi"/>
        </w:rPr>
        <w:t xml:space="preserve">provided within this document. </w:t>
      </w:r>
    </w:p>
    <w:p w:rsidR="00732D47" w:rsidRPr="00732D47" w:rsidRDefault="007E3D8D" w:rsidP="00732D47">
      <w:pPr>
        <w:keepNext/>
        <w:spacing w:after="0"/>
        <w:ind w:left="426" w:hanging="426"/>
        <w:jc w:val="both"/>
        <w:outlineLvl w:val="1"/>
        <w:rPr>
          <w:rFonts w:cstheme="minorHAnsi"/>
          <w:b/>
          <w:bCs/>
          <w:u w:val="single"/>
        </w:rPr>
      </w:pPr>
      <w:r>
        <w:rPr>
          <w:rFonts w:cstheme="minorHAnsi"/>
          <w:b/>
          <w:bCs/>
        </w:rPr>
        <w:lastRenderedPageBreak/>
        <w:t>I</w:t>
      </w:r>
      <w:r w:rsidR="00732D47" w:rsidRPr="00732D47">
        <w:rPr>
          <w:rFonts w:cstheme="minorHAnsi"/>
          <w:b/>
          <w:bCs/>
        </w:rPr>
        <w:t>X</w:t>
      </w:r>
      <w:r w:rsidR="00732D47" w:rsidRPr="00732D47">
        <w:rPr>
          <w:rFonts w:cstheme="minorHAnsi"/>
          <w:b/>
          <w:bCs/>
        </w:rPr>
        <w:tab/>
      </w:r>
      <w:r w:rsidR="00732D47" w:rsidRPr="00732D47">
        <w:rPr>
          <w:rFonts w:cstheme="minorHAnsi"/>
          <w:b/>
          <w:bCs/>
          <w:u w:val="single"/>
        </w:rPr>
        <w:t>RESPONSIBILITIES</w:t>
      </w:r>
    </w:p>
    <w:p w:rsidR="00732D47" w:rsidRDefault="00732D47" w:rsidP="00732D47">
      <w:pPr>
        <w:keepNext/>
        <w:spacing w:after="0"/>
        <w:jc w:val="both"/>
        <w:outlineLvl w:val="1"/>
        <w:rPr>
          <w:rFonts w:cstheme="minorHAnsi"/>
          <w:b/>
          <w:bCs/>
        </w:rPr>
      </w:pPr>
    </w:p>
    <w:p w:rsidR="007E3D8D" w:rsidRDefault="007E3D8D" w:rsidP="00732D47">
      <w:pPr>
        <w:keepNext/>
        <w:spacing w:after="0"/>
        <w:jc w:val="both"/>
        <w:outlineLvl w:val="1"/>
        <w:rPr>
          <w:rFonts w:cstheme="minorHAnsi"/>
          <w:bCs/>
        </w:rPr>
      </w:pPr>
      <w:r w:rsidRPr="007E3D8D">
        <w:rPr>
          <w:rFonts w:cstheme="minorHAnsi"/>
          <w:bCs/>
        </w:rPr>
        <w:t xml:space="preserve">It is ODST’s view that </w:t>
      </w:r>
      <w:r>
        <w:rPr>
          <w:rFonts w:cstheme="minorHAnsi"/>
          <w:bCs/>
        </w:rPr>
        <w:t xml:space="preserve">promoting and delivering Equality within the Trust is the responsibility of each employee, pupil and stakeholder. </w:t>
      </w:r>
      <w:r w:rsidR="000A6734">
        <w:rPr>
          <w:rFonts w:cstheme="minorHAnsi"/>
          <w:bCs/>
        </w:rPr>
        <w:t>Examples of where each group can play their part are as follows</w:t>
      </w:r>
      <w:r>
        <w:rPr>
          <w:rFonts w:cstheme="minorHAnsi"/>
          <w:bCs/>
        </w:rPr>
        <w:t xml:space="preserve">: </w:t>
      </w:r>
    </w:p>
    <w:p w:rsidR="007C6E6B" w:rsidRDefault="007C6E6B" w:rsidP="00732D47">
      <w:pPr>
        <w:keepNext/>
        <w:spacing w:after="0"/>
        <w:jc w:val="both"/>
        <w:outlineLvl w:val="1"/>
        <w:rPr>
          <w:rFonts w:cstheme="minorHAnsi"/>
          <w:bCs/>
        </w:rPr>
      </w:pPr>
    </w:p>
    <w:p w:rsidR="007C6E6B" w:rsidRDefault="007C6E6B" w:rsidP="00732D47">
      <w:pPr>
        <w:keepNext/>
        <w:spacing w:after="0"/>
        <w:jc w:val="both"/>
        <w:outlineLvl w:val="1"/>
        <w:rPr>
          <w:rFonts w:cstheme="minorHAnsi"/>
          <w:bCs/>
        </w:rPr>
      </w:pPr>
    </w:p>
    <w:tbl>
      <w:tblPr>
        <w:tblStyle w:val="TableGrid"/>
        <w:tblW w:w="0" w:type="auto"/>
        <w:tblLook w:val="04A0" w:firstRow="1" w:lastRow="0" w:firstColumn="1" w:lastColumn="0" w:noHBand="0" w:noVBand="1"/>
      </w:tblPr>
      <w:tblGrid>
        <w:gridCol w:w="2263"/>
        <w:gridCol w:w="6753"/>
      </w:tblGrid>
      <w:tr w:rsidR="007C6E6B" w:rsidTr="007C6E6B">
        <w:tc>
          <w:tcPr>
            <w:tcW w:w="2263" w:type="dxa"/>
          </w:tcPr>
          <w:p w:rsidR="007C6E6B" w:rsidRDefault="007C6E6B" w:rsidP="00732D47">
            <w:pPr>
              <w:keepNext/>
              <w:jc w:val="both"/>
              <w:outlineLvl w:val="1"/>
              <w:rPr>
                <w:rFonts w:cstheme="minorHAnsi"/>
                <w:b/>
                <w:bCs/>
              </w:rPr>
            </w:pPr>
            <w:r w:rsidRPr="007C6E6B">
              <w:rPr>
                <w:rFonts w:cstheme="minorHAnsi"/>
                <w:b/>
                <w:bCs/>
              </w:rPr>
              <w:t>Key Group</w:t>
            </w:r>
          </w:p>
          <w:p w:rsidR="00BE0027" w:rsidRPr="007C6E6B" w:rsidRDefault="00BE0027" w:rsidP="00732D47">
            <w:pPr>
              <w:keepNext/>
              <w:jc w:val="both"/>
              <w:outlineLvl w:val="1"/>
              <w:rPr>
                <w:rFonts w:cstheme="minorHAnsi"/>
                <w:b/>
                <w:bCs/>
              </w:rPr>
            </w:pPr>
          </w:p>
        </w:tc>
        <w:tc>
          <w:tcPr>
            <w:tcW w:w="6753" w:type="dxa"/>
          </w:tcPr>
          <w:p w:rsidR="007C6E6B" w:rsidRPr="007C6E6B" w:rsidRDefault="007C6E6B" w:rsidP="00732D47">
            <w:pPr>
              <w:keepNext/>
              <w:jc w:val="both"/>
              <w:outlineLvl w:val="1"/>
              <w:rPr>
                <w:rFonts w:cstheme="minorHAnsi"/>
                <w:b/>
                <w:bCs/>
              </w:rPr>
            </w:pPr>
            <w:r w:rsidRPr="007C6E6B">
              <w:rPr>
                <w:rFonts w:cstheme="minorHAnsi"/>
                <w:b/>
                <w:bCs/>
              </w:rPr>
              <w:t>Responsibility</w:t>
            </w:r>
          </w:p>
        </w:tc>
      </w:tr>
      <w:tr w:rsidR="007C6E6B" w:rsidTr="007C6E6B">
        <w:tc>
          <w:tcPr>
            <w:tcW w:w="2263" w:type="dxa"/>
          </w:tcPr>
          <w:p w:rsidR="007C6E6B" w:rsidRDefault="007C6E6B" w:rsidP="00732D47">
            <w:pPr>
              <w:keepNext/>
              <w:jc w:val="both"/>
              <w:outlineLvl w:val="1"/>
              <w:rPr>
                <w:rFonts w:cstheme="minorHAnsi"/>
                <w:bCs/>
              </w:rPr>
            </w:pPr>
            <w:r>
              <w:rPr>
                <w:rFonts w:cstheme="minorHAnsi"/>
                <w:bCs/>
              </w:rPr>
              <w:t>Board of Trustees</w:t>
            </w:r>
          </w:p>
        </w:tc>
        <w:tc>
          <w:tcPr>
            <w:tcW w:w="6753" w:type="dxa"/>
          </w:tcPr>
          <w:p w:rsidR="007C6E6B" w:rsidRPr="007C6E6B" w:rsidRDefault="007C6E6B" w:rsidP="007C6E6B">
            <w:pPr>
              <w:pStyle w:val="ListParagraph"/>
              <w:keepNext/>
              <w:numPr>
                <w:ilvl w:val="0"/>
                <w:numId w:val="19"/>
              </w:numPr>
              <w:ind w:left="183" w:hanging="183"/>
              <w:jc w:val="both"/>
              <w:outlineLvl w:val="1"/>
              <w:rPr>
                <w:rFonts w:asciiTheme="minorHAnsi" w:hAnsiTheme="minorHAnsi" w:cstheme="minorHAnsi"/>
                <w:bCs/>
                <w:sz w:val="22"/>
                <w:szCs w:val="22"/>
              </w:rPr>
            </w:pPr>
            <w:r w:rsidRPr="007C6E6B">
              <w:rPr>
                <w:rFonts w:asciiTheme="minorHAnsi" w:hAnsiTheme="minorHAnsi" w:cstheme="minorHAnsi"/>
                <w:bCs/>
                <w:sz w:val="22"/>
                <w:szCs w:val="22"/>
              </w:rPr>
              <w:t>Monitor the implementation and adherence to equality procedures in schools</w:t>
            </w:r>
          </w:p>
          <w:p w:rsidR="007C6E6B" w:rsidRPr="007C6E6B" w:rsidRDefault="007C6E6B" w:rsidP="007C6E6B">
            <w:pPr>
              <w:pStyle w:val="ListParagraph"/>
              <w:keepNext/>
              <w:numPr>
                <w:ilvl w:val="0"/>
                <w:numId w:val="19"/>
              </w:numPr>
              <w:ind w:left="183" w:hanging="183"/>
              <w:jc w:val="both"/>
              <w:outlineLvl w:val="1"/>
              <w:rPr>
                <w:rFonts w:asciiTheme="minorHAnsi" w:hAnsiTheme="minorHAnsi" w:cstheme="minorHAnsi"/>
                <w:bCs/>
                <w:sz w:val="22"/>
                <w:szCs w:val="22"/>
              </w:rPr>
            </w:pPr>
            <w:r w:rsidRPr="007C6E6B">
              <w:rPr>
                <w:rFonts w:asciiTheme="minorHAnsi" w:hAnsiTheme="minorHAnsi" w:cstheme="minorHAnsi"/>
                <w:bCs/>
                <w:sz w:val="22"/>
                <w:szCs w:val="22"/>
              </w:rPr>
              <w:t>Ensure implementation and adherence to equality procedures centrally within ODST</w:t>
            </w:r>
          </w:p>
          <w:p w:rsidR="007C6E6B" w:rsidRPr="00BE0027" w:rsidRDefault="007C6E6B" w:rsidP="007C6E6B">
            <w:pPr>
              <w:pStyle w:val="ListParagraph"/>
              <w:keepNext/>
              <w:numPr>
                <w:ilvl w:val="0"/>
                <w:numId w:val="19"/>
              </w:numPr>
              <w:ind w:left="183" w:hanging="183"/>
              <w:jc w:val="both"/>
              <w:outlineLvl w:val="1"/>
              <w:rPr>
                <w:rFonts w:cstheme="minorHAnsi"/>
                <w:bCs/>
              </w:rPr>
            </w:pPr>
            <w:r w:rsidRPr="007C6E6B">
              <w:rPr>
                <w:rFonts w:asciiTheme="minorHAnsi" w:hAnsiTheme="minorHAnsi" w:cstheme="minorHAnsi"/>
                <w:bCs/>
                <w:sz w:val="22"/>
                <w:szCs w:val="22"/>
              </w:rPr>
              <w:t xml:space="preserve">Support LGB’s where required in investigating any concerns raised in relation to equality procedures  </w:t>
            </w:r>
          </w:p>
          <w:p w:rsidR="00BE0027" w:rsidRPr="00BE0027" w:rsidRDefault="00BE0027" w:rsidP="00BE0027">
            <w:pPr>
              <w:keepNext/>
              <w:jc w:val="both"/>
              <w:outlineLvl w:val="1"/>
              <w:rPr>
                <w:rFonts w:cstheme="minorHAnsi"/>
                <w:bCs/>
              </w:rPr>
            </w:pPr>
          </w:p>
        </w:tc>
      </w:tr>
      <w:tr w:rsidR="007C6E6B" w:rsidTr="007C6E6B">
        <w:tc>
          <w:tcPr>
            <w:tcW w:w="2263" w:type="dxa"/>
          </w:tcPr>
          <w:p w:rsidR="007C6E6B" w:rsidRDefault="007C6E6B" w:rsidP="00732D47">
            <w:pPr>
              <w:keepNext/>
              <w:jc w:val="both"/>
              <w:outlineLvl w:val="1"/>
              <w:rPr>
                <w:rFonts w:cstheme="minorHAnsi"/>
                <w:bCs/>
              </w:rPr>
            </w:pPr>
            <w:r>
              <w:rPr>
                <w:rFonts w:cstheme="minorHAnsi"/>
                <w:bCs/>
              </w:rPr>
              <w:t>Local Governing Body</w:t>
            </w:r>
          </w:p>
        </w:tc>
        <w:tc>
          <w:tcPr>
            <w:tcW w:w="6753" w:type="dxa"/>
          </w:tcPr>
          <w:p w:rsidR="007C6E6B" w:rsidRPr="00BE0027" w:rsidRDefault="007C6E6B" w:rsidP="00BE0027">
            <w:pPr>
              <w:pStyle w:val="ListParagraph"/>
              <w:keepNext/>
              <w:numPr>
                <w:ilvl w:val="0"/>
                <w:numId w:val="20"/>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Ensuring on a day to day basis the implementation and adherence to equality procedures in the school</w:t>
            </w:r>
          </w:p>
          <w:p w:rsidR="007C6E6B" w:rsidRPr="00BE0027" w:rsidRDefault="007C6E6B" w:rsidP="00BE0027">
            <w:pPr>
              <w:pStyle w:val="ListParagraph"/>
              <w:keepNext/>
              <w:numPr>
                <w:ilvl w:val="0"/>
                <w:numId w:val="20"/>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 xml:space="preserve">Ensure that the school meets its specific duties under the </w:t>
            </w:r>
            <w:proofErr w:type="gramStart"/>
            <w:r w:rsidRPr="00BE0027">
              <w:rPr>
                <w:rFonts w:asciiTheme="minorHAnsi" w:hAnsiTheme="minorHAnsi" w:cstheme="minorHAnsi"/>
                <w:bCs/>
                <w:sz w:val="22"/>
                <w:szCs w:val="22"/>
              </w:rPr>
              <w:t>Public Sector</w:t>
            </w:r>
            <w:proofErr w:type="gramEnd"/>
            <w:r w:rsidRPr="00BE0027">
              <w:rPr>
                <w:rFonts w:asciiTheme="minorHAnsi" w:hAnsiTheme="minorHAnsi" w:cstheme="minorHAnsi"/>
                <w:bCs/>
                <w:sz w:val="22"/>
                <w:szCs w:val="22"/>
              </w:rPr>
              <w:t xml:space="preserve"> E</w:t>
            </w:r>
            <w:r w:rsidR="00A2313C">
              <w:rPr>
                <w:rFonts w:asciiTheme="minorHAnsi" w:hAnsiTheme="minorHAnsi" w:cstheme="minorHAnsi"/>
                <w:bCs/>
                <w:sz w:val="22"/>
                <w:szCs w:val="22"/>
              </w:rPr>
              <w:t xml:space="preserve">quality </w:t>
            </w:r>
            <w:r w:rsidRPr="00BE0027">
              <w:rPr>
                <w:rFonts w:asciiTheme="minorHAnsi" w:hAnsiTheme="minorHAnsi" w:cstheme="minorHAnsi"/>
                <w:bCs/>
                <w:sz w:val="22"/>
                <w:szCs w:val="22"/>
              </w:rPr>
              <w:t xml:space="preserve">Duty: i.e. </w:t>
            </w:r>
            <w:r w:rsidR="000A6734">
              <w:rPr>
                <w:rFonts w:asciiTheme="minorHAnsi" w:hAnsiTheme="minorHAnsi" w:cstheme="minorHAnsi"/>
                <w:bCs/>
                <w:sz w:val="22"/>
                <w:szCs w:val="22"/>
              </w:rPr>
              <w:t xml:space="preserve">to </w:t>
            </w:r>
            <w:r w:rsidRPr="00BE0027">
              <w:rPr>
                <w:rFonts w:asciiTheme="minorHAnsi" w:hAnsiTheme="minorHAnsi" w:cstheme="minorHAnsi"/>
                <w:sz w:val="22"/>
                <w:szCs w:val="22"/>
              </w:rPr>
              <w:t>publish equality objectives every four years and annually publish information demonstrating how the school is meeting the aims of the general PSED</w:t>
            </w:r>
            <w:r w:rsidRPr="00BE0027">
              <w:rPr>
                <w:rFonts w:asciiTheme="minorHAnsi" w:hAnsiTheme="minorHAnsi" w:cstheme="minorHAnsi"/>
                <w:bCs/>
                <w:sz w:val="22"/>
                <w:szCs w:val="22"/>
              </w:rPr>
              <w:t xml:space="preserve">  </w:t>
            </w:r>
          </w:p>
          <w:p w:rsidR="007C6E6B" w:rsidRPr="00BE0027" w:rsidRDefault="007C6E6B" w:rsidP="00BE0027">
            <w:pPr>
              <w:pStyle w:val="ListParagraph"/>
              <w:keepNext/>
              <w:numPr>
                <w:ilvl w:val="0"/>
                <w:numId w:val="20"/>
              </w:numPr>
              <w:ind w:left="183" w:hanging="183"/>
              <w:jc w:val="both"/>
              <w:outlineLvl w:val="1"/>
              <w:rPr>
                <w:rFonts w:cstheme="minorHAnsi"/>
                <w:bCs/>
              </w:rPr>
            </w:pPr>
            <w:r w:rsidRPr="00BE0027">
              <w:rPr>
                <w:rFonts w:asciiTheme="minorHAnsi" w:hAnsiTheme="minorHAnsi" w:cstheme="minorHAnsi"/>
                <w:bCs/>
                <w:sz w:val="22"/>
                <w:szCs w:val="22"/>
              </w:rPr>
              <w:t xml:space="preserve">Ensure that any concerns raised under equality procedures are </w:t>
            </w:r>
            <w:r w:rsidR="000A6734">
              <w:rPr>
                <w:rFonts w:asciiTheme="minorHAnsi" w:hAnsiTheme="minorHAnsi" w:cstheme="minorHAnsi"/>
                <w:bCs/>
                <w:sz w:val="22"/>
                <w:szCs w:val="22"/>
              </w:rPr>
              <w:t xml:space="preserve">dealt with </w:t>
            </w:r>
            <w:r w:rsidRPr="00BE0027">
              <w:rPr>
                <w:rFonts w:asciiTheme="minorHAnsi" w:hAnsiTheme="minorHAnsi" w:cstheme="minorHAnsi"/>
                <w:bCs/>
                <w:sz w:val="22"/>
                <w:szCs w:val="22"/>
              </w:rPr>
              <w:t>seriously</w:t>
            </w:r>
            <w:r w:rsidR="00BE0027">
              <w:rPr>
                <w:rFonts w:asciiTheme="minorHAnsi" w:hAnsiTheme="minorHAnsi" w:cstheme="minorHAnsi"/>
                <w:bCs/>
                <w:sz w:val="22"/>
                <w:szCs w:val="22"/>
              </w:rPr>
              <w:t>, sensitively</w:t>
            </w:r>
            <w:r w:rsidRPr="00BE0027">
              <w:rPr>
                <w:rFonts w:asciiTheme="minorHAnsi" w:hAnsiTheme="minorHAnsi" w:cstheme="minorHAnsi"/>
                <w:bCs/>
                <w:sz w:val="22"/>
                <w:szCs w:val="22"/>
              </w:rPr>
              <w:t xml:space="preserve"> and promptly</w:t>
            </w:r>
          </w:p>
          <w:p w:rsidR="00BE0027" w:rsidRPr="00BE0027" w:rsidRDefault="00BE0027" w:rsidP="00BE0027">
            <w:pPr>
              <w:keepNext/>
              <w:jc w:val="both"/>
              <w:outlineLvl w:val="1"/>
              <w:rPr>
                <w:rFonts w:cstheme="minorHAnsi"/>
                <w:bCs/>
              </w:rPr>
            </w:pPr>
          </w:p>
        </w:tc>
      </w:tr>
      <w:tr w:rsidR="007C6E6B" w:rsidTr="007C6E6B">
        <w:tc>
          <w:tcPr>
            <w:tcW w:w="2263" w:type="dxa"/>
          </w:tcPr>
          <w:p w:rsidR="007C6E6B" w:rsidRDefault="00BE0027" w:rsidP="00732D47">
            <w:pPr>
              <w:keepNext/>
              <w:jc w:val="both"/>
              <w:outlineLvl w:val="1"/>
              <w:rPr>
                <w:rFonts w:cstheme="minorHAnsi"/>
                <w:bCs/>
              </w:rPr>
            </w:pPr>
            <w:r>
              <w:rPr>
                <w:rFonts w:cstheme="minorHAnsi"/>
                <w:bCs/>
              </w:rPr>
              <w:t>Headteacher/ Line managers</w:t>
            </w:r>
          </w:p>
        </w:tc>
        <w:tc>
          <w:tcPr>
            <w:tcW w:w="6753" w:type="dxa"/>
          </w:tcPr>
          <w:p w:rsidR="007C6E6B" w:rsidRPr="00BE0027" w:rsidRDefault="00BE0027" w:rsidP="00BE0027">
            <w:pPr>
              <w:pStyle w:val="ListParagraph"/>
              <w:keepNext/>
              <w:numPr>
                <w:ilvl w:val="0"/>
                <w:numId w:val="21"/>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Acting as a role model to ensure that all individuals are treated with dignity and respect</w:t>
            </w:r>
          </w:p>
          <w:p w:rsidR="00BE0027" w:rsidRPr="00BE0027" w:rsidRDefault="00BE0027" w:rsidP="00BE0027">
            <w:pPr>
              <w:pStyle w:val="ListParagraph"/>
              <w:keepNext/>
              <w:numPr>
                <w:ilvl w:val="0"/>
                <w:numId w:val="21"/>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Promoting key messages to staff, parents and children and young people about equality and the expectations of them, and the expectations they can have of the school</w:t>
            </w:r>
          </w:p>
          <w:p w:rsidR="00BE0027" w:rsidRPr="00BE0027" w:rsidRDefault="00BE0027" w:rsidP="00BE0027">
            <w:pPr>
              <w:pStyle w:val="ListParagraph"/>
              <w:keepNext/>
              <w:numPr>
                <w:ilvl w:val="0"/>
                <w:numId w:val="21"/>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 xml:space="preserve">Ensuring appropriate training is provided to the school community </w:t>
            </w:r>
          </w:p>
          <w:p w:rsidR="00BE0027" w:rsidRPr="00BE0027" w:rsidRDefault="00BE0027" w:rsidP="00BE0027">
            <w:pPr>
              <w:pStyle w:val="ListParagraph"/>
              <w:keepNext/>
              <w:numPr>
                <w:ilvl w:val="0"/>
                <w:numId w:val="20"/>
              </w:numPr>
              <w:ind w:left="183" w:hanging="183"/>
              <w:jc w:val="both"/>
              <w:outlineLvl w:val="1"/>
              <w:rPr>
                <w:rFonts w:cstheme="minorHAnsi"/>
                <w:bCs/>
              </w:rPr>
            </w:pPr>
            <w:r w:rsidRPr="00BE0027">
              <w:rPr>
                <w:rFonts w:asciiTheme="minorHAnsi" w:hAnsiTheme="minorHAnsi" w:cstheme="minorHAnsi"/>
                <w:bCs/>
                <w:sz w:val="22"/>
                <w:szCs w:val="22"/>
              </w:rPr>
              <w:t>Ensure that any concerns raised under equality procedures are treated seriously</w:t>
            </w:r>
            <w:r>
              <w:rPr>
                <w:rFonts w:asciiTheme="minorHAnsi" w:hAnsiTheme="minorHAnsi" w:cstheme="minorHAnsi"/>
                <w:bCs/>
                <w:sz w:val="22"/>
                <w:szCs w:val="22"/>
              </w:rPr>
              <w:t>, sensitively</w:t>
            </w:r>
            <w:r w:rsidRPr="00BE0027">
              <w:rPr>
                <w:rFonts w:asciiTheme="minorHAnsi" w:hAnsiTheme="minorHAnsi" w:cstheme="minorHAnsi"/>
                <w:bCs/>
                <w:sz w:val="22"/>
                <w:szCs w:val="22"/>
              </w:rPr>
              <w:t xml:space="preserve"> and promptly</w:t>
            </w:r>
          </w:p>
          <w:p w:rsidR="00BE0027" w:rsidRPr="00BE0027" w:rsidRDefault="00BE0027" w:rsidP="00BE0027">
            <w:pPr>
              <w:keepNext/>
              <w:jc w:val="both"/>
              <w:outlineLvl w:val="1"/>
              <w:rPr>
                <w:rFonts w:cstheme="minorHAnsi"/>
                <w:bCs/>
              </w:rPr>
            </w:pPr>
          </w:p>
        </w:tc>
      </w:tr>
      <w:tr w:rsidR="007C6E6B" w:rsidTr="007C6E6B">
        <w:tc>
          <w:tcPr>
            <w:tcW w:w="2263" w:type="dxa"/>
          </w:tcPr>
          <w:p w:rsidR="007C6E6B" w:rsidRDefault="00BE0027" w:rsidP="00732D47">
            <w:pPr>
              <w:keepNext/>
              <w:jc w:val="both"/>
              <w:outlineLvl w:val="1"/>
              <w:rPr>
                <w:rFonts w:cstheme="minorHAnsi"/>
                <w:bCs/>
              </w:rPr>
            </w:pPr>
            <w:r>
              <w:rPr>
                <w:rFonts w:cstheme="minorHAnsi"/>
                <w:bCs/>
              </w:rPr>
              <w:t>School staff</w:t>
            </w:r>
          </w:p>
        </w:tc>
        <w:tc>
          <w:tcPr>
            <w:tcW w:w="6753" w:type="dxa"/>
          </w:tcPr>
          <w:p w:rsidR="007C6E6B" w:rsidRPr="00BE0027" w:rsidRDefault="00BE0027" w:rsidP="00BE0027">
            <w:pPr>
              <w:pStyle w:val="ListParagraph"/>
              <w:keepNext/>
              <w:numPr>
                <w:ilvl w:val="0"/>
                <w:numId w:val="22"/>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Treating everyone with dignity and respect</w:t>
            </w:r>
          </w:p>
          <w:p w:rsidR="00BE0027" w:rsidRPr="00BE0027" w:rsidRDefault="00BE0027" w:rsidP="00BE0027">
            <w:pPr>
              <w:pStyle w:val="ListParagraph"/>
              <w:keepNext/>
              <w:numPr>
                <w:ilvl w:val="0"/>
                <w:numId w:val="22"/>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Act as a role model</w:t>
            </w:r>
          </w:p>
          <w:p w:rsidR="00BE0027" w:rsidRPr="00BE0027" w:rsidRDefault="00BE0027" w:rsidP="00BE0027">
            <w:pPr>
              <w:pStyle w:val="ListParagraph"/>
              <w:keepNext/>
              <w:numPr>
                <w:ilvl w:val="0"/>
                <w:numId w:val="22"/>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Raising any concerns in relation to equality procedures</w:t>
            </w:r>
          </w:p>
          <w:p w:rsidR="00BE0027" w:rsidRDefault="00BE0027" w:rsidP="00BE0027">
            <w:pPr>
              <w:pStyle w:val="ListParagraph"/>
              <w:keepNext/>
              <w:numPr>
                <w:ilvl w:val="0"/>
                <w:numId w:val="22"/>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Support colleagues within the school</w:t>
            </w:r>
          </w:p>
          <w:p w:rsidR="00BE0027" w:rsidRPr="00BE0027" w:rsidRDefault="00BE0027" w:rsidP="00BE0027">
            <w:pPr>
              <w:keepNext/>
              <w:jc w:val="both"/>
              <w:outlineLvl w:val="1"/>
              <w:rPr>
                <w:rFonts w:cstheme="minorHAnsi"/>
                <w:bCs/>
              </w:rPr>
            </w:pPr>
          </w:p>
        </w:tc>
      </w:tr>
      <w:tr w:rsidR="007C6E6B" w:rsidTr="007C6E6B">
        <w:tc>
          <w:tcPr>
            <w:tcW w:w="2263" w:type="dxa"/>
          </w:tcPr>
          <w:p w:rsidR="007C6E6B" w:rsidRDefault="00BE0027" w:rsidP="00732D47">
            <w:pPr>
              <w:keepNext/>
              <w:jc w:val="both"/>
              <w:outlineLvl w:val="1"/>
              <w:rPr>
                <w:rFonts w:cstheme="minorHAnsi"/>
                <w:bCs/>
              </w:rPr>
            </w:pPr>
            <w:r>
              <w:rPr>
                <w:rFonts w:cstheme="minorHAnsi"/>
                <w:bCs/>
              </w:rPr>
              <w:t>Parents</w:t>
            </w:r>
          </w:p>
        </w:tc>
        <w:tc>
          <w:tcPr>
            <w:tcW w:w="6753" w:type="dxa"/>
          </w:tcPr>
          <w:p w:rsidR="007C6E6B" w:rsidRPr="00BE0027" w:rsidRDefault="00BE0027" w:rsidP="00BE0027">
            <w:pPr>
              <w:pStyle w:val="ListParagraph"/>
              <w:keepNext/>
              <w:numPr>
                <w:ilvl w:val="0"/>
                <w:numId w:val="23"/>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Take an active part in identifying any barriers to equality and report these to the LGB</w:t>
            </w:r>
          </w:p>
          <w:p w:rsidR="00BE0027" w:rsidRDefault="00BE0027" w:rsidP="00BE0027">
            <w:pPr>
              <w:pStyle w:val="ListParagraph"/>
              <w:keepNext/>
              <w:numPr>
                <w:ilvl w:val="0"/>
                <w:numId w:val="23"/>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Support and challenge the school to achieve equality of opportunity for all</w:t>
            </w:r>
          </w:p>
          <w:p w:rsidR="00BE0027" w:rsidRPr="00BE0027" w:rsidRDefault="00BE0027" w:rsidP="00BE0027">
            <w:pPr>
              <w:keepNext/>
              <w:jc w:val="both"/>
              <w:outlineLvl w:val="1"/>
              <w:rPr>
                <w:rFonts w:cstheme="minorHAnsi"/>
                <w:bCs/>
              </w:rPr>
            </w:pPr>
          </w:p>
        </w:tc>
      </w:tr>
      <w:tr w:rsidR="007C6E6B" w:rsidTr="007C6E6B">
        <w:tc>
          <w:tcPr>
            <w:tcW w:w="2263" w:type="dxa"/>
          </w:tcPr>
          <w:p w:rsidR="007C6E6B" w:rsidRDefault="00BE0027" w:rsidP="00732D47">
            <w:pPr>
              <w:keepNext/>
              <w:jc w:val="both"/>
              <w:outlineLvl w:val="1"/>
              <w:rPr>
                <w:rFonts w:cstheme="minorHAnsi"/>
                <w:bCs/>
              </w:rPr>
            </w:pPr>
            <w:r>
              <w:rPr>
                <w:rFonts w:cstheme="minorHAnsi"/>
                <w:bCs/>
              </w:rPr>
              <w:t>Children and young people</w:t>
            </w:r>
          </w:p>
        </w:tc>
        <w:tc>
          <w:tcPr>
            <w:tcW w:w="6753" w:type="dxa"/>
          </w:tcPr>
          <w:p w:rsidR="00BE0027" w:rsidRPr="00BE0027" w:rsidRDefault="00BE0027" w:rsidP="00BE0027">
            <w:pPr>
              <w:pStyle w:val="ListParagraph"/>
              <w:keepNext/>
              <w:numPr>
                <w:ilvl w:val="0"/>
                <w:numId w:val="24"/>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Treating everyone with dignity and respect</w:t>
            </w:r>
          </w:p>
          <w:p w:rsidR="00BE0027" w:rsidRPr="00BE0027" w:rsidRDefault="00BE0027" w:rsidP="00BE0027">
            <w:pPr>
              <w:pStyle w:val="ListParagraph"/>
              <w:keepNext/>
              <w:numPr>
                <w:ilvl w:val="0"/>
                <w:numId w:val="24"/>
              </w:numPr>
              <w:ind w:left="183" w:hanging="183"/>
              <w:jc w:val="both"/>
              <w:outlineLvl w:val="1"/>
              <w:rPr>
                <w:rFonts w:asciiTheme="minorHAnsi" w:hAnsiTheme="minorHAnsi" w:cstheme="minorHAnsi"/>
                <w:bCs/>
                <w:sz w:val="22"/>
                <w:szCs w:val="22"/>
              </w:rPr>
            </w:pPr>
            <w:r w:rsidRPr="00BE0027">
              <w:rPr>
                <w:rFonts w:asciiTheme="minorHAnsi" w:hAnsiTheme="minorHAnsi" w:cstheme="minorHAnsi"/>
                <w:bCs/>
                <w:sz w:val="22"/>
                <w:szCs w:val="22"/>
              </w:rPr>
              <w:t>Raising any concerns in relation to equality procedures</w:t>
            </w:r>
          </w:p>
          <w:p w:rsidR="007C6E6B" w:rsidRPr="00BE0027" w:rsidRDefault="007C6E6B" w:rsidP="00BE0027">
            <w:pPr>
              <w:keepNext/>
              <w:ind w:left="183" w:hanging="183"/>
              <w:jc w:val="both"/>
              <w:outlineLvl w:val="1"/>
              <w:rPr>
                <w:rFonts w:cstheme="minorHAnsi"/>
                <w:bCs/>
              </w:rPr>
            </w:pPr>
          </w:p>
        </w:tc>
      </w:tr>
    </w:tbl>
    <w:p w:rsidR="007C6E6B" w:rsidRDefault="007C6E6B" w:rsidP="00732D47">
      <w:pPr>
        <w:keepNext/>
        <w:spacing w:after="0"/>
        <w:jc w:val="both"/>
        <w:outlineLvl w:val="1"/>
        <w:rPr>
          <w:rFonts w:cstheme="minorHAnsi"/>
          <w:bCs/>
        </w:rPr>
      </w:pPr>
    </w:p>
    <w:p w:rsidR="007E3D8D" w:rsidRPr="007E3D8D" w:rsidRDefault="007E3D8D" w:rsidP="00732D47">
      <w:pPr>
        <w:keepNext/>
        <w:spacing w:after="0"/>
        <w:jc w:val="both"/>
        <w:outlineLvl w:val="1"/>
        <w:rPr>
          <w:rFonts w:cstheme="minorHAnsi"/>
          <w:bCs/>
        </w:rPr>
      </w:pPr>
    </w:p>
    <w:p w:rsidR="001D4548" w:rsidRPr="00257274" w:rsidRDefault="001D4548" w:rsidP="001D4548">
      <w:pPr>
        <w:jc w:val="both"/>
        <w:rPr>
          <w:szCs w:val="24"/>
        </w:rPr>
      </w:pPr>
    </w:p>
    <w:p w:rsidR="00B84DFF" w:rsidRDefault="00B84DFF" w:rsidP="00E47BE8">
      <w:pPr>
        <w:spacing w:after="0"/>
        <w:rPr>
          <w:rFonts w:cs="Arial"/>
          <w:b/>
          <w:bCs/>
          <w:color w:val="000000"/>
          <w:sz w:val="28"/>
          <w:szCs w:val="28"/>
          <w:lang w:val="en-US"/>
        </w:rPr>
        <w:sectPr w:rsidR="00B84DFF" w:rsidSect="00B84D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pPr>
    </w:p>
    <w:p w:rsidR="00BE0027" w:rsidRPr="00BE0027" w:rsidRDefault="00BE0027" w:rsidP="00BE0027">
      <w:pPr>
        <w:jc w:val="both"/>
        <w:outlineLvl w:val="8"/>
        <w:rPr>
          <w:rFonts w:cstheme="minorHAnsi"/>
          <w:b/>
          <w:bCs/>
          <w:sz w:val="28"/>
          <w:szCs w:val="28"/>
          <w:lang w:val="en-US"/>
        </w:rPr>
      </w:pPr>
      <w:r w:rsidRPr="00BE0027">
        <w:rPr>
          <w:rFonts w:cstheme="minorHAnsi"/>
          <w:b/>
          <w:bCs/>
          <w:sz w:val="28"/>
          <w:szCs w:val="28"/>
          <w:lang w:val="en-US"/>
        </w:rPr>
        <w:lastRenderedPageBreak/>
        <w:t xml:space="preserve">ODST Equality </w:t>
      </w:r>
      <w:r>
        <w:rPr>
          <w:rFonts w:cstheme="minorHAnsi"/>
          <w:b/>
          <w:bCs/>
          <w:sz w:val="28"/>
          <w:szCs w:val="28"/>
          <w:lang w:val="en-US"/>
        </w:rPr>
        <w:t xml:space="preserve">Statement and </w:t>
      </w:r>
      <w:r w:rsidRPr="00BE0027">
        <w:rPr>
          <w:rFonts w:cstheme="minorHAnsi"/>
          <w:b/>
          <w:bCs/>
          <w:sz w:val="28"/>
          <w:szCs w:val="28"/>
          <w:lang w:val="en-US"/>
        </w:rPr>
        <w:t xml:space="preserve">Procedures </w:t>
      </w:r>
    </w:p>
    <w:p w:rsidR="00BE0027" w:rsidRPr="00BE0027" w:rsidRDefault="00BE0027" w:rsidP="00BE0027">
      <w:pPr>
        <w:spacing w:after="0"/>
        <w:ind w:left="360"/>
        <w:jc w:val="both"/>
        <w:rPr>
          <w:rFonts w:cstheme="minorHAnsi"/>
        </w:rPr>
      </w:pPr>
    </w:p>
    <w:p w:rsidR="00BE0027" w:rsidRPr="00BE0027" w:rsidRDefault="00BE0027" w:rsidP="00BE0027">
      <w:pPr>
        <w:spacing w:after="0"/>
        <w:jc w:val="both"/>
        <w:rPr>
          <w:rFonts w:cstheme="minorHAnsi"/>
          <w:b/>
          <w:bCs/>
        </w:rPr>
      </w:pPr>
      <w:r w:rsidRPr="00BE0027">
        <w:rPr>
          <w:rFonts w:cstheme="minorHAnsi"/>
          <w:b/>
          <w:bCs/>
        </w:rPr>
        <w:t>Aims</w:t>
      </w: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bCs/>
          <w:sz w:val="22"/>
          <w:szCs w:val="22"/>
        </w:rPr>
      </w:pPr>
      <w:r w:rsidRPr="00BE0027">
        <w:rPr>
          <w:rFonts w:asciiTheme="minorHAnsi" w:hAnsiTheme="minorHAnsi" w:cstheme="minorHAnsi"/>
          <w:bCs/>
          <w:sz w:val="22"/>
          <w:szCs w:val="22"/>
        </w:rPr>
        <w:t>The equality and diversity procedure aims to:</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bCs/>
          <w:sz w:val="22"/>
          <w:szCs w:val="22"/>
        </w:rPr>
      </w:pPr>
      <w:r w:rsidRPr="00BE0027">
        <w:rPr>
          <w:rFonts w:asciiTheme="minorHAnsi" w:hAnsiTheme="minorHAnsi" w:cstheme="minorHAnsi"/>
          <w:bCs/>
          <w:sz w:val="22"/>
          <w:szCs w:val="22"/>
        </w:rPr>
        <w:t>ensure that ODST fulfils its legal obligations in accordance with the Equality Act (2010);</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sz w:val="22"/>
          <w:szCs w:val="22"/>
          <w:lang w:eastAsia="en-GB"/>
        </w:rPr>
      </w:pPr>
      <w:r w:rsidRPr="00BE0027">
        <w:rPr>
          <w:rFonts w:asciiTheme="minorHAnsi" w:hAnsiTheme="minorHAnsi" w:cstheme="minorHAnsi"/>
          <w:sz w:val="22"/>
          <w:szCs w:val="22"/>
          <w:lang w:eastAsia="en-GB"/>
        </w:rPr>
        <w:t>value and recognize all stakeholders and enable them to develop and perform to the best of their ability;</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sz w:val="22"/>
          <w:szCs w:val="22"/>
          <w:lang w:eastAsia="en-GB"/>
        </w:rPr>
      </w:pPr>
      <w:r w:rsidRPr="00BE0027">
        <w:rPr>
          <w:rFonts w:asciiTheme="minorHAnsi" w:hAnsiTheme="minorHAnsi" w:cstheme="minorHAnsi"/>
          <w:sz w:val="22"/>
          <w:szCs w:val="22"/>
          <w:lang w:eastAsia="en-GB"/>
        </w:rPr>
        <w:t>promote good relations between different groups sharing protected characteristics and those who do not;</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sz w:val="22"/>
          <w:szCs w:val="22"/>
          <w:lang w:eastAsia="en-GB"/>
        </w:rPr>
      </w:pPr>
      <w:r w:rsidRPr="00BE0027">
        <w:rPr>
          <w:rFonts w:asciiTheme="minorHAnsi" w:hAnsiTheme="minorHAnsi" w:cstheme="minorHAnsi"/>
          <w:sz w:val="22"/>
          <w:szCs w:val="22"/>
          <w:lang w:eastAsia="en-GB"/>
        </w:rPr>
        <w:t>support dignity and respect for all, where no form of discrimination, intimidation, bullying or harassment is tolerated;</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sz w:val="22"/>
          <w:szCs w:val="22"/>
          <w:lang w:eastAsia="en-GB"/>
        </w:rPr>
      </w:pPr>
      <w:r w:rsidRPr="00BE0027">
        <w:rPr>
          <w:rFonts w:asciiTheme="minorHAnsi" w:hAnsiTheme="minorHAnsi" w:cstheme="minorHAnsi"/>
          <w:sz w:val="22"/>
          <w:szCs w:val="22"/>
          <w:lang w:eastAsia="en-GB"/>
        </w:rPr>
        <w:t>advance equality of opportunity between people who share a protected characteristic and those who do not;</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sz w:val="22"/>
          <w:szCs w:val="22"/>
          <w:lang w:eastAsia="en-GB"/>
        </w:rPr>
      </w:pPr>
      <w:r w:rsidRPr="00BE0027">
        <w:rPr>
          <w:rFonts w:asciiTheme="minorHAnsi" w:hAnsiTheme="minorHAnsi" w:cstheme="minorHAnsi"/>
          <w:sz w:val="22"/>
          <w:szCs w:val="22"/>
          <w:lang w:eastAsia="en-GB"/>
        </w:rPr>
        <w:t xml:space="preserve">where appropriate, allows positive action to be taken for under-represented groups; </w:t>
      </w:r>
    </w:p>
    <w:p w:rsidR="00BE0027" w:rsidRPr="00BE0027" w:rsidRDefault="00BE0027" w:rsidP="00BE0027">
      <w:pPr>
        <w:pStyle w:val="ListParagraph"/>
        <w:widowControl/>
        <w:numPr>
          <w:ilvl w:val="0"/>
          <w:numId w:val="26"/>
        </w:numPr>
        <w:overflowPunct/>
        <w:autoSpaceDE/>
        <w:autoSpaceDN/>
        <w:adjustRightInd/>
        <w:jc w:val="both"/>
        <w:textAlignment w:val="auto"/>
        <w:rPr>
          <w:rFonts w:asciiTheme="minorHAnsi" w:hAnsiTheme="minorHAnsi" w:cstheme="minorHAnsi"/>
          <w:bCs/>
          <w:sz w:val="22"/>
          <w:szCs w:val="22"/>
        </w:rPr>
      </w:pPr>
      <w:r w:rsidRPr="00BE0027">
        <w:rPr>
          <w:rFonts w:asciiTheme="minorHAnsi" w:hAnsiTheme="minorHAnsi" w:cstheme="minorHAnsi"/>
          <w:bCs/>
          <w:sz w:val="22"/>
          <w:szCs w:val="22"/>
        </w:rPr>
        <w:t xml:space="preserve">allow breaches of equality to be investigated and dealt with accordingly as matters of misconduct.  </w:t>
      </w:r>
    </w:p>
    <w:p w:rsidR="00BE0027" w:rsidRPr="00BE0027" w:rsidRDefault="00BE0027" w:rsidP="00BE0027">
      <w:pPr>
        <w:spacing w:after="0"/>
        <w:jc w:val="both"/>
        <w:rPr>
          <w:rFonts w:cstheme="minorHAnsi"/>
          <w:bCs/>
        </w:rPr>
      </w:pPr>
    </w:p>
    <w:p w:rsidR="00BE0027" w:rsidRPr="00BE0027" w:rsidRDefault="00BE0027" w:rsidP="00BE0027">
      <w:pPr>
        <w:spacing w:after="0"/>
        <w:jc w:val="both"/>
        <w:rPr>
          <w:rFonts w:cstheme="minorHAnsi"/>
          <w:b/>
          <w:bCs/>
        </w:rPr>
      </w:pPr>
      <w:r w:rsidRPr="00BE0027">
        <w:rPr>
          <w:rFonts w:cstheme="minorHAnsi"/>
          <w:b/>
          <w:bCs/>
        </w:rPr>
        <w:t>Application</w:t>
      </w:r>
    </w:p>
    <w:p w:rsidR="00BE0027" w:rsidRPr="00BE0027" w:rsidRDefault="00BE0027" w:rsidP="00BE0027">
      <w:pPr>
        <w:spacing w:after="0"/>
        <w:ind w:left="360"/>
        <w:jc w:val="both"/>
        <w:rPr>
          <w:rFonts w:cstheme="minorHAnsi"/>
          <w:b/>
          <w:bCs/>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The equality and diversity procedure applies to all employees within ODST, including those engaged on permanent and fixed-term contracts, casual workers, agency workers and apprentices. It also applies to job applicants.</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Through application of the equality and diversity procedure, ODST aims to promote a culture of fairness and to ensure that no employee, or applicant, is treated less favourably than another on the grounds of a protected characteristic.</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The scope of the procedure covers all aspects of the employment relationship including selection for employment; promotion; learning and development; pay and benefits; employment practices and performance management.</w:t>
      </w:r>
    </w:p>
    <w:p w:rsidR="00BE0027" w:rsidRPr="00BE0027" w:rsidRDefault="00BE0027" w:rsidP="00BE0027">
      <w:pPr>
        <w:spacing w:after="0"/>
        <w:jc w:val="both"/>
        <w:rPr>
          <w:rFonts w:cstheme="minorHAnsi"/>
        </w:rPr>
      </w:pPr>
    </w:p>
    <w:p w:rsidR="00BE0027" w:rsidRPr="00BE0027" w:rsidRDefault="00BE0027" w:rsidP="00BE0027">
      <w:pPr>
        <w:spacing w:after="0"/>
        <w:jc w:val="both"/>
        <w:rPr>
          <w:rFonts w:cstheme="minorHAnsi"/>
          <w:b/>
        </w:rPr>
      </w:pPr>
      <w:r w:rsidRPr="00BE0027">
        <w:rPr>
          <w:rFonts w:cstheme="minorHAnsi"/>
          <w:b/>
        </w:rPr>
        <w:t>Discrimination, Victimisation and Harassment</w:t>
      </w:r>
    </w:p>
    <w:p w:rsidR="00BE0027" w:rsidRPr="00BE0027" w:rsidRDefault="00BE0027" w:rsidP="00BE0027">
      <w:pPr>
        <w:spacing w:after="0"/>
        <w:jc w:val="both"/>
        <w:rPr>
          <w:rFonts w:cstheme="minorHAnsi"/>
          <w:b/>
        </w:rPr>
      </w:pPr>
    </w:p>
    <w:p w:rsidR="00BE0027" w:rsidRPr="00BE0027" w:rsidRDefault="00BE0027" w:rsidP="00BE0027">
      <w:pPr>
        <w:spacing w:after="0"/>
        <w:jc w:val="both"/>
        <w:rPr>
          <w:rFonts w:cstheme="minorHAnsi"/>
        </w:rPr>
      </w:pPr>
      <w:r w:rsidRPr="00BE0027">
        <w:rPr>
          <w:rFonts w:cstheme="minorHAnsi"/>
        </w:rPr>
        <w:t>ODST is committed to the avoidance of all forms of discrimination, victimisation and harassment in the workplace.  This could take various forms as outlined below.</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u w:val="single"/>
        </w:rPr>
        <w:t>Direct discrimination</w:t>
      </w:r>
      <w:r w:rsidRPr="00BE0027">
        <w:rPr>
          <w:rFonts w:asciiTheme="minorHAnsi" w:hAnsiTheme="minorHAnsi" w:cstheme="minorHAnsi"/>
          <w:sz w:val="22"/>
          <w:szCs w:val="22"/>
        </w:rPr>
        <w:t xml:space="preserve"> occurs when a person treats another less favourably than they treat or would treat others because of a protected characteristic. This could arise at any point in the employee life-cycle from recruitment through to selection for redundancy.</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Direct discrimination includes discrimination by </w:t>
      </w:r>
      <w:r w:rsidRPr="00BE0027">
        <w:rPr>
          <w:rFonts w:asciiTheme="minorHAnsi" w:hAnsiTheme="minorHAnsi" w:cstheme="minorHAnsi"/>
          <w:sz w:val="22"/>
          <w:szCs w:val="22"/>
          <w:u w:val="single"/>
        </w:rPr>
        <w:t>perception</w:t>
      </w:r>
      <w:r w:rsidRPr="00BE0027">
        <w:rPr>
          <w:rFonts w:asciiTheme="minorHAnsi" w:hAnsiTheme="minorHAnsi" w:cstheme="minorHAnsi"/>
          <w:sz w:val="22"/>
          <w:szCs w:val="22"/>
        </w:rPr>
        <w:t xml:space="preserve">: i.e. when an individual is treated less favourably because others think they possess one of the protected characteristics even if this isn’t </w:t>
      </w:r>
      <w:proofErr w:type="gramStart"/>
      <w:r w:rsidRPr="00BE0027">
        <w:rPr>
          <w:rFonts w:asciiTheme="minorHAnsi" w:hAnsiTheme="minorHAnsi" w:cstheme="minorHAnsi"/>
          <w:sz w:val="22"/>
          <w:szCs w:val="22"/>
        </w:rPr>
        <w:t>actually the</w:t>
      </w:r>
      <w:proofErr w:type="gramEnd"/>
      <w:r w:rsidRPr="00BE0027">
        <w:rPr>
          <w:rFonts w:asciiTheme="minorHAnsi" w:hAnsiTheme="minorHAnsi" w:cstheme="minorHAnsi"/>
          <w:sz w:val="22"/>
          <w:szCs w:val="22"/>
        </w:rPr>
        <w:t xml:space="preserve"> case.</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Direct discrimination also includes </w:t>
      </w:r>
      <w:r w:rsidRPr="00BE0027">
        <w:rPr>
          <w:rFonts w:asciiTheme="minorHAnsi" w:hAnsiTheme="minorHAnsi" w:cstheme="minorHAnsi"/>
          <w:sz w:val="22"/>
          <w:szCs w:val="22"/>
          <w:u w:val="single"/>
        </w:rPr>
        <w:t>associative discrimination</w:t>
      </w:r>
      <w:r w:rsidRPr="00BE0027">
        <w:rPr>
          <w:rFonts w:asciiTheme="minorHAnsi" w:hAnsiTheme="minorHAnsi" w:cstheme="minorHAnsi"/>
          <w:sz w:val="22"/>
          <w:szCs w:val="22"/>
        </w:rPr>
        <w:t xml:space="preserve"> where someone is treated less favourably because they associate with another person who possesses a protected characteristic; e.g. turning down someone for a job because they are known to have caring responsibilities for someone with a disability.</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u w:val="single"/>
        </w:rPr>
        <w:lastRenderedPageBreak/>
        <w:t>Indirect discrimination</w:t>
      </w:r>
      <w:r w:rsidRPr="00BE0027">
        <w:rPr>
          <w:rFonts w:asciiTheme="minorHAnsi" w:hAnsiTheme="minorHAnsi" w:cstheme="minorHAnsi"/>
          <w:sz w:val="22"/>
          <w:szCs w:val="22"/>
        </w:rPr>
        <w:t xml:space="preserve"> may occur if a </w:t>
      </w:r>
      <w:proofErr w:type="gramStart"/>
      <w:r w:rsidRPr="00BE0027">
        <w:rPr>
          <w:rFonts w:asciiTheme="minorHAnsi" w:hAnsiTheme="minorHAnsi" w:cstheme="minorHAnsi"/>
          <w:sz w:val="22"/>
          <w:szCs w:val="22"/>
        </w:rPr>
        <w:t>particular working</w:t>
      </w:r>
      <w:proofErr w:type="gramEnd"/>
      <w:r w:rsidRPr="00BE0027">
        <w:rPr>
          <w:rFonts w:asciiTheme="minorHAnsi" w:hAnsiTheme="minorHAnsi" w:cstheme="minorHAnsi"/>
          <w:sz w:val="22"/>
          <w:szCs w:val="22"/>
        </w:rPr>
        <w:t xml:space="preserve"> practice or rule is applied which puts one group of employees, who share a protected characteristic, at a disadvantage- e.g. limiting part-time employees from training opportunities would impact females indirectly as they make up the largest component of part-time workers. Indirect discrimination can only be lawful if there is an objective justification for it and it is a proportionate means of achieving a legitimate aim.</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u w:val="single"/>
        </w:rPr>
        <w:t>Harassment</w:t>
      </w:r>
      <w:r w:rsidRPr="00BE0027">
        <w:rPr>
          <w:rFonts w:asciiTheme="minorHAnsi" w:hAnsiTheme="minorHAnsi" w:cstheme="minorHAnsi"/>
          <w:sz w:val="22"/>
          <w:szCs w:val="22"/>
        </w:rPr>
        <w:t xml:space="preserve"> is defined as occurring when a person engages in unwanted conduct which is related to a relevant protected characteristic, which has the purpose or effect of violating an individual’s dignity or creating an environment that is hostile, intimidating, degrading, humiliating or offensive for that individual. Harassment may also arise through perception or association.  </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u w:val="single"/>
        </w:rPr>
        <w:t>Victimisation</w:t>
      </w:r>
      <w:r w:rsidRPr="00BE0027">
        <w:rPr>
          <w:rFonts w:asciiTheme="minorHAnsi" w:hAnsiTheme="minorHAnsi" w:cstheme="minorHAnsi"/>
          <w:sz w:val="22"/>
          <w:szCs w:val="22"/>
        </w:rPr>
        <w:t xml:space="preserve"> is where an employee is subject to a detriment because they have made or supported a complaint or grievance under the Equality Act or because they are suspected of doing so.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Positive action is permitted under law and ODST may take positive action if it is believed that employees or applicants who share a </w:t>
      </w:r>
      <w:proofErr w:type="gramStart"/>
      <w:r w:rsidRPr="00BE0027">
        <w:rPr>
          <w:rFonts w:asciiTheme="minorHAnsi" w:hAnsiTheme="minorHAnsi" w:cstheme="minorHAnsi"/>
          <w:sz w:val="22"/>
          <w:szCs w:val="22"/>
        </w:rPr>
        <w:t>particular protected</w:t>
      </w:r>
      <w:proofErr w:type="gramEnd"/>
      <w:r w:rsidRPr="00BE0027">
        <w:rPr>
          <w:rFonts w:asciiTheme="minorHAnsi" w:hAnsiTheme="minorHAnsi" w:cstheme="minorHAnsi"/>
          <w:sz w:val="22"/>
          <w:szCs w:val="22"/>
        </w:rPr>
        <w:t xml:space="preserve"> characteristic suffer a disadvantage connected to that characteristic.</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iCs/>
          <w:sz w:val="22"/>
          <w:szCs w:val="22"/>
        </w:rPr>
        <w:t xml:space="preserve">Academies with a religious character are allowed by specific legislation in the School Standards and Framework Act 1998 to use religious criteria in the appointment of some teaching staff in ex-VC schools that are not sponsored academies and of all teaching staff in ex-VA schools and in all sponsored academies. Also in certain circumstances an ‘occupational requirement exception’ may arise in respect of a non-teaching post allowing an employer to require employees or applicants to have religious or other </w:t>
      </w:r>
      <w:proofErr w:type="gramStart"/>
      <w:r w:rsidRPr="00BE0027">
        <w:rPr>
          <w:rFonts w:asciiTheme="minorHAnsi" w:hAnsiTheme="minorHAnsi" w:cstheme="minorHAnsi"/>
          <w:iCs/>
          <w:sz w:val="22"/>
          <w:szCs w:val="22"/>
        </w:rPr>
        <w:t>particular protected</w:t>
      </w:r>
      <w:proofErr w:type="gramEnd"/>
      <w:r w:rsidRPr="00BE0027">
        <w:rPr>
          <w:rFonts w:asciiTheme="minorHAnsi" w:hAnsiTheme="minorHAnsi" w:cstheme="minorHAnsi"/>
          <w:iCs/>
          <w:sz w:val="22"/>
          <w:szCs w:val="22"/>
        </w:rPr>
        <w:t xml:space="preserve"> characteristics.</w:t>
      </w:r>
      <w:r w:rsidRPr="00BE0027">
        <w:rPr>
          <w:rFonts w:asciiTheme="minorHAnsi" w:hAnsiTheme="minorHAnsi" w:cstheme="minorHAnsi"/>
          <w:sz w:val="22"/>
          <w:szCs w:val="22"/>
        </w:rPr>
        <w:t xml:space="preserve">  </w:t>
      </w:r>
    </w:p>
    <w:p w:rsidR="00BE0027" w:rsidRPr="00BE0027" w:rsidRDefault="00BE0027" w:rsidP="00BE0027">
      <w:pPr>
        <w:spacing w:after="0"/>
        <w:jc w:val="both"/>
        <w:rPr>
          <w:rFonts w:cstheme="minorHAnsi"/>
        </w:rPr>
      </w:pPr>
    </w:p>
    <w:p w:rsidR="00BE0027" w:rsidRPr="00BE0027" w:rsidRDefault="00BE0027" w:rsidP="00BE0027">
      <w:pPr>
        <w:spacing w:after="0"/>
        <w:jc w:val="both"/>
        <w:rPr>
          <w:rFonts w:cstheme="minorHAnsi"/>
        </w:rPr>
      </w:pPr>
      <w:r w:rsidRPr="00BE0027">
        <w:rPr>
          <w:rFonts w:cstheme="minorHAnsi"/>
        </w:rPr>
        <w:t xml:space="preserve">Support is available centrally from the ODST HR team and it is expected that the Local Governing Body, </w:t>
      </w:r>
      <w:proofErr w:type="spellStart"/>
      <w:r w:rsidRPr="00BE0027">
        <w:rPr>
          <w:rFonts w:cstheme="minorHAnsi"/>
        </w:rPr>
        <w:t>headteacher</w:t>
      </w:r>
      <w:proofErr w:type="spellEnd"/>
      <w:r w:rsidRPr="00BE0027">
        <w:rPr>
          <w:rFonts w:cstheme="minorHAnsi"/>
        </w:rPr>
        <w:t xml:space="preserve"> or centrally employed line manager, will seek their advice in the event of any query relating to discrimination, victimisation or harassment.</w:t>
      </w:r>
    </w:p>
    <w:p w:rsidR="00BE0027" w:rsidRPr="00BE0027" w:rsidRDefault="00BE0027" w:rsidP="00BE0027">
      <w:pPr>
        <w:spacing w:after="0"/>
        <w:ind w:left="360"/>
        <w:jc w:val="both"/>
        <w:rPr>
          <w:rFonts w:cstheme="minorHAnsi"/>
        </w:rPr>
      </w:pPr>
    </w:p>
    <w:p w:rsidR="00BE0027" w:rsidRPr="00BE0027" w:rsidRDefault="00BE0027" w:rsidP="00BE0027">
      <w:pPr>
        <w:spacing w:after="0"/>
        <w:jc w:val="both"/>
        <w:rPr>
          <w:rFonts w:cstheme="minorHAnsi"/>
        </w:rPr>
      </w:pPr>
      <w:r w:rsidRPr="00BE0027">
        <w:rPr>
          <w:rFonts w:cstheme="minorHAnsi"/>
          <w:b/>
          <w:bCs/>
        </w:rPr>
        <w:t>Protected Characteristics</w:t>
      </w:r>
    </w:p>
    <w:p w:rsidR="00BE0027" w:rsidRPr="00BE0027" w:rsidRDefault="00BE0027" w:rsidP="00BE0027">
      <w:pPr>
        <w:spacing w:after="0"/>
        <w:ind w:left="360"/>
        <w:jc w:val="both"/>
        <w:rPr>
          <w:rFonts w:cstheme="minorHAnsi"/>
        </w:rPr>
      </w:pPr>
    </w:p>
    <w:p w:rsidR="00BE0027" w:rsidRPr="00BE0027" w:rsidRDefault="00BE0027" w:rsidP="00BE0027">
      <w:pPr>
        <w:spacing w:after="0"/>
        <w:jc w:val="both"/>
        <w:rPr>
          <w:rFonts w:cstheme="minorHAnsi"/>
        </w:rPr>
      </w:pPr>
      <w:r w:rsidRPr="00BE0027">
        <w:rPr>
          <w:rFonts w:cstheme="minorHAnsi"/>
        </w:rPr>
        <w:t xml:space="preserve">ODST is committed to the fair and equal treatment of all its employees and will not tolerate discrimination </w:t>
      </w:r>
      <w:proofErr w:type="gramStart"/>
      <w:r w:rsidRPr="00BE0027">
        <w:rPr>
          <w:rFonts w:cstheme="minorHAnsi"/>
        </w:rPr>
        <w:t>on the basis of</w:t>
      </w:r>
      <w:proofErr w:type="gramEnd"/>
      <w:r w:rsidRPr="00BE0027">
        <w:rPr>
          <w:rFonts w:cstheme="minorHAnsi"/>
        </w:rPr>
        <w:t xml:space="preserve"> any of the following protected characteristics.</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Age</w:t>
      </w:r>
      <w:r w:rsidRPr="00BE0027">
        <w:rPr>
          <w:rFonts w:asciiTheme="minorHAnsi" w:hAnsiTheme="minorHAnsi" w:cstheme="minorHAnsi"/>
          <w:sz w:val="22"/>
          <w:szCs w:val="22"/>
        </w:rPr>
        <w:t xml:space="preserve">: ODST recognises the positive contribution employees from all age groups can bring to the organisation and employees will be treated </w:t>
      </w:r>
      <w:proofErr w:type="gramStart"/>
      <w:r w:rsidRPr="00BE0027">
        <w:rPr>
          <w:rFonts w:asciiTheme="minorHAnsi" w:hAnsiTheme="minorHAnsi" w:cstheme="minorHAnsi"/>
          <w:sz w:val="22"/>
          <w:szCs w:val="22"/>
        </w:rPr>
        <w:t>fairly regardless</w:t>
      </w:r>
      <w:proofErr w:type="gramEnd"/>
      <w:r w:rsidRPr="00BE0027">
        <w:rPr>
          <w:rFonts w:asciiTheme="minorHAnsi" w:hAnsiTheme="minorHAnsi" w:cstheme="minorHAnsi"/>
          <w:sz w:val="22"/>
          <w:szCs w:val="22"/>
        </w:rPr>
        <w:t xml:space="preserve"> of age across the whole employment life-cycle. Employees will also not be compulsorily retired because of their age (although there are certain exceptions that may be justified if there are genuine age-based rules or work practices that </w:t>
      </w:r>
      <w:proofErr w:type="gramStart"/>
      <w:r w:rsidRPr="00BE0027">
        <w:rPr>
          <w:rFonts w:asciiTheme="minorHAnsi" w:hAnsiTheme="minorHAnsi" w:cstheme="minorHAnsi"/>
          <w:sz w:val="22"/>
          <w:szCs w:val="22"/>
        </w:rPr>
        <w:t>have to</w:t>
      </w:r>
      <w:proofErr w:type="gramEnd"/>
      <w:r w:rsidRPr="00BE0027">
        <w:rPr>
          <w:rFonts w:asciiTheme="minorHAnsi" w:hAnsiTheme="minorHAnsi" w:cstheme="minorHAnsi"/>
          <w:sz w:val="22"/>
          <w:szCs w:val="22"/>
        </w:rPr>
        <w:t xml:space="preserve"> be complied with).</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Disability</w:t>
      </w:r>
      <w:r w:rsidRPr="00BE0027">
        <w:rPr>
          <w:rFonts w:asciiTheme="minorHAnsi" w:hAnsiTheme="minorHAnsi" w:cstheme="minorHAnsi"/>
          <w:sz w:val="22"/>
          <w:szCs w:val="22"/>
        </w:rPr>
        <w:t xml:space="preserve">: a person is disabled if they have a physical or mental impairment which has a substantial, long-term adverse effect on their ability to carry out normal day to day activities. ODST commits that its employees will not be directly or indirectly discriminated against on the grounds of a disability and that applicants and employees who are disabled are treated fairly with any needs arising </w:t>
      </w:r>
      <w:proofErr w:type="gramStart"/>
      <w:r w:rsidRPr="00BE0027">
        <w:rPr>
          <w:rFonts w:asciiTheme="minorHAnsi" w:hAnsiTheme="minorHAnsi" w:cstheme="minorHAnsi"/>
          <w:sz w:val="22"/>
          <w:szCs w:val="22"/>
        </w:rPr>
        <w:t>as a consequence of</w:t>
      </w:r>
      <w:proofErr w:type="gramEnd"/>
      <w:r w:rsidRPr="00BE0027">
        <w:rPr>
          <w:rFonts w:asciiTheme="minorHAnsi" w:hAnsiTheme="minorHAnsi" w:cstheme="minorHAnsi"/>
          <w:sz w:val="22"/>
          <w:szCs w:val="22"/>
        </w:rPr>
        <w:t xml:space="preserve"> the disability being addressed during the recruitment process and during employment.</w:t>
      </w:r>
    </w:p>
    <w:p w:rsidR="00BE0027" w:rsidRPr="00BE0027" w:rsidRDefault="00BE0027" w:rsidP="00BE0027">
      <w:pPr>
        <w:pStyle w:val="ListParagraph"/>
        <w:rPr>
          <w:rFonts w:asciiTheme="minorHAnsi" w:hAnsiTheme="minorHAnsi" w:cstheme="minorHAnsi"/>
          <w:sz w:val="22"/>
          <w:szCs w:val="22"/>
        </w:rPr>
      </w:pPr>
    </w:p>
    <w:p w:rsidR="000A6734" w:rsidRDefault="000A6734" w:rsidP="00BE0027">
      <w:pPr>
        <w:spacing w:after="0"/>
        <w:ind w:left="426"/>
        <w:jc w:val="both"/>
        <w:rPr>
          <w:rFonts w:cstheme="minorHAnsi"/>
        </w:rPr>
      </w:pPr>
    </w:p>
    <w:p w:rsidR="000A6734" w:rsidRDefault="000A6734" w:rsidP="00BE0027">
      <w:pPr>
        <w:spacing w:after="0"/>
        <w:ind w:left="426"/>
        <w:jc w:val="both"/>
        <w:rPr>
          <w:rFonts w:cstheme="minorHAnsi"/>
        </w:rPr>
      </w:pPr>
    </w:p>
    <w:p w:rsidR="000A6734" w:rsidRDefault="000A6734" w:rsidP="00BE0027">
      <w:pPr>
        <w:spacing w:after="0"/>
        <w:ind w:left="426"/>
        <w:jc w:val="both"/>
        <w:rPr>
          <w:rFonts w:cstheme="minorHAnsi"/>
        </w:rPr>
      </w:pPr>
    </w:p>
    <w:p w:rsidR="00BE0027" w:rsidRPr="00BE0027" w:rsidRDefault="00BE0027" w:rsidP="00BE0027">
      <w:pPr>
        <w:spacing w:after="0"/>
        <w:ind w:left="426"/>
        <w:jc w:val="both"/>
        <w:rPr>
          <w:rFonts w:cstheme="minorHAnsi"/>
        </w:rPr>
      </w:pPr>
      <w:r w:rsidRPr="00BE0027">
        <w:rPr>
          <w:rFonts w:cstheme="minorHAnsi"/>
        </w:rPr>
        <w:lastRenderedPageBreak/>
        <w:t>ODST will:</w:t>
      </w:r>
    </w:p>
    <w:p w:rsidR="00BE0027" w:rsidRPr="00BE0027" w:rsidRDefault="00BE0027" w:rsidP="00BE0027">
      <w:pPr>
        <w:pStyle w:val="ListParagraph"/>
        <w:widowControl/>
        <w:numPr>
          <w:ilvl w:val="0"/>
          <w:numId w:val="27"/>
        </w:numPr>
        <w:overflowPunct/>
        <w:autoSpaceDE/>
        <w:autoSpaceDN/>
        <w:adjustRightInd/>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Take prompt action to identify and implement </w:t>
      </w:r>
      <w:r w:rsidRPr="00BE0027">
        <w:rPr>
          <w:rFonts w:asciiTheme="minorHAnsi" w:hAnsiTheme="minorHAnsi" w:cstheme="minorHAnsi"/>
          <w:sz w:val="22"/>
          <w:szCs w:val="22"/>
          <w:u w:val="single"/>
        </w:rPr>
        <w:t>reasonable adjustments</w:t>
      </w:r>
      <w:r w:rsidRPr="00BE0027">
        <w:rPr>
          <w:rFonts w:asciiTheme="minorHAnsi" w:hAnsiTheme="minorHAnsi" w:cstheme="minorHAnsi"/>
          <w:sz w:val="22"/>
          <w:szCs w:val="22"/>
        </w:rPr>
        <w:t xml:space="preserve"> to ensure, wherever possible, disabled people can access, progress and remain in employment;</w:t>
      </w:r>
    </w:p>
    <w:p w:rsidR="00BE0027" w:rsidRPr="00BE0027" w:rsidRDefault="00BE0027" w:rsidP="00BE0027">
      <w:pPr>
        <w:pStyle w:val="ListParagraph"/>
        <w:widowControl/>
        <w:numPr>
          <w:ilvl w:val="0"/>
          <w:numId w:val="27"/>
        </w:numPr>
        <w:overflowPunct/>
        <w:autoSpaceDE/>
        <w:autoSpaceDN/>
        <w:adjustRightInd/>
        <w:jc w:val="both"/>
        <w:textAlignment w:val="auto"/>
        <w:rPr>
          <w:rFonts w:asciiTheme="minorHAnsi" w:hAnsiTheme="minorHAnsi" w:cstheme="minorHAnsi"/>
          <w:sz w:val="22"/>
          <w:szCs w:val="22"/>
        </w:rPr>
      </w:pPr>
      <w:r w:rsidRPr="00BE0027">
        <w:rPr>
          <w:rFonts w:asciiTheme="minorHAnsi" w:hAnsiTheme="minorHAnsi" w:cstheme="minorHAnsi"/>
          <w:sz w:val="22"/>
          <w:szCs w:val="22"/>
        </w:rPr>
        <w:t>Access specialist support and advice where required;</w:t>
      </w:r>
    </w:p>
    <w:p w:rsidR="00BE0027" w:rsidRPr="00BE0027" w:rsidRDefault="00BE0027" w:rsidP="00BE0027">
      <w:pPr>
        <w:pStyle w:val="ListParagraph"/>
        <w:widowControl/>
        <w:numPr>
          <w:ilvl w:val="0"/>
          <w:numId w:val="27"/>
        </w:numPr>
        <w:overflowPunct/>
        <w:autoSpaceDE/>
        <w:autoSpaceDN/>
        <w:adjustRightInd/>
        <w:jc w:val="both"/>
        <w:textAlignment w:val="auto"/>
        <w:rPr>
          <w:rFonts w:asciiTheme="minorHAnsi" w:hAnsiTheme="minorHAnsi" w:cstheme="minorHAnsi"/>
          <w:sz w:val="22"/>
          <w:szCs w:val="22"/>
        </w:rPr>
      </w:pPr>
      <w:r w:rsidRPr="00BE0027">
        <w:rPr>
          <w:rFonts w:asciiTheme="minorHAnsi" w:hAnsiTheme="minorHAnsi" w:cstheme="minorHAnsi"/>
          <w:sz w:val="22"/>
          <w:szCs w:val="22"/>
        </w:rPr>
        <w:t>Ensure action is taken against those who discriminate against disabled people;</w:t>
      </w:r>
    </w:p>
    <w:p w:rsidR="00BE0027" w:rsidRPr="00BE0027" w:rsidRDefault="00BE0027" w:rsidP="00BE0027">
      <w:pPr>
        <w:pStyle w:val="ListParagraph"/>
        <w:widowControl/>
        <w:numPr>
          <w:ilvl w:val="0"/>
          <w:numId w:val="27"/>
        </w:numPr>
        <w:overflowPunct/>
        <w:autoSpaceDE/>
        <w:autoSpaceDN/>
        <w:adjustRightInd/>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Take all reasonable steps to ensure employees understand their responsibilities under the Equality Act in relation to disabled workers.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spacing w:after="0"/>
        <w:ind w:left="426"/>
        <w:jc w:val="both"/>
        <w:rPr>
          <w:rFonts w:cstheme="minorHAnsi"/>
        </w:rPr>
      </w:pPr>
      <w:r w:rsidRPr="00BE0027">
        <w:rPr>
          <w:rFonts w:cstheme="minorHAnsi"/>
        </w:rPr>
        <w:t>Any information disclosed by an individual to ODST about a disability will be treated sensitively and confidentially.</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Gender reassignment</w:t>
      </w:r>
      <w:r w:rsidRPr="00BE0027">
        <w:rPr>
          <w:rFonts w:asciiTheme="minorHAnsi" w:hAnsiTheme="minorHAnsi" w:cstheme="minorHAnsi"/>
          <w:sz w:val="22"/>
          <w:szCs w:val="22"/>
        </w:rPr>
        <w:t xml:space="preserve">: people who are proposing to undergo, are undergoing, or have undergone a process (or part of a process) to reassign their gender have the protected characteristic of gender reassignment. ODST commit that any such employee or applicant will not be discriminated against </w:t>
      </w:r>
      <w:proofErr w:type="gramStart"/>
      <w:r w:rsidRPr="00BE0027">
        <w:rPr>
          <w:rFonts w:asciiTheme="minorHAnsi" w:hAnsiTheme="minorHAnsi" w:cstheme="minorHAnsi"/>
          <w:sz w:val="22"/>
          <w:szCs w:val="22"/>
        </w:rPr>
        <w:t>on account of</w:t>
      </w:r>
      <w:proofErr w:type="gramEnd"/>
      <w:r w:rsidRPr="00BE0027">
        <w:rPr>
          <w:rFonts w:asciiTheme="minorHAnsi" w:hAnsiTheme="minorHAnsi" w:cstheme="minorHAnsi"/>
          <w:sz w:val="22"/>
          <w:szCs w:val="22"/>
        </w:rPr>
        <w:t xml:space="preserve"> this characteristic, e.g. absence from work due to a gender reassignment process will be treated in the same manner as absence for illness or injury.</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Marriage or civil partnership</w:t>
      </w:r>
      <w:r w:rsidRPr="00BE0027">
        <w:rPr>
          <w:rFonts w:asciiTheme="minorHAnsi" w:hAnsiTheme="minorHAnsi" w:cstheme="minorHAnsi"/>
          <w:sz w:val="22"/>
          <w:szCs w:val="22"/>
        </w:rPr>
        <w:t>: ODST employees and job applicants who are married or in a civil partnership will be treated fairly and equally to all others.</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Pregnancy and maternity</w:t>
      </w:r>
      <w:r w:rsidRPr="00BE0027">
        <w:rPr>
          <w:rFonts w:asciiTheme="minorHAnsi" w:hAnsiTheme="minorHAnsi" w:cstheme="minorHAnsi"/>
          <w:sz w:val="22"/>
          <w:szCs w:val="22"/>
        </w:rPr>
        <w:t xml:space="preserve">: women who are pregnant or on maternity leave are protected from discrimination during the period of pregnancy or statutory maternity leave to which they are entitled. Additional statutory rights are also applicable to a pregnant employee such as time off for antenatal care and unfair dismissal protection.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Race</w:t>
      </w:r>
      <w:r w:rsidRPr="00BE0027">
        <w:rPr>
          <w:rFonts w:asciiTheme="minorHAnsi" w:hAnsiTheme="minorHAnsi" w:cstheme="minorHAnsi"/>
          <w:sz w:val="22"/>
          <w:szCs w:val="22"/>
        </w:rPr>
        <w:t xml:space="preserve">: a racial group is a group of people who have or share a colour, nationality and ethnic or national origins. Employees of ODST will not be treated less favourably </w:t>
      </w:r>
      <w:proofErr w:type="gramStart"/>
      <w:r w:rsidRPr="00BE0027">
        <w:rPr>
          <w:rFonts w:asciiTheme="minorHAnsi" w:hAnsiTheme="minorHAnsi" w:cstheme="minorHAnsi"/>
          <w:sz w:val="22"/>
          <w:szCs w:val="22"/>
        </w:rPr>
        <w:t>on account of</w:t>
      </w:r>
      <w:proofErr w:type="gramEnd"/>
      <w:r w:rsidRPr="00BE0027">
        <w:rPr>
          <w:rFonts w:asciiTheme="minorHAnsi" w:hAnsiTheme="minorHAnsi" w:cstheme="minorHAnsi"/>
          <w:sz w:val="22"/>
          <w:szCs w:val="22"/>
        </w:rPr>
        <w:t xml:space="preserve"> these characteristics.</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Religion or belief</w:t>
      </w:r>
      <w:r w:rsidRPr="00BE0027">
        <w:rPr>
          <w:rFonts w:asciiTheme="minorHAnsi" w:hAnsiTheme="minorHAnsi" w:cstheme="minorHAnsi"/>
          <w:sz w:val="22"/>
          <w:szCs w:val="22"/>
        </w:rPr>
        <w:t xml:space="preserve">: ODST employees and applicants will not be discriminated against </w:t>
      </w:r>
      <w:proofErr w:type="gramStart"/>
      <w:r w:rsidRPr="00BE0027">
        <w:rPr>
          <w:rFonts w:asciiTheme="minorHAnsi" w:hAnsiTheme="minorHAnsi" w:cstheme="minorHAnsi"/>
          <w:sz w:val="22"/>
          <w:szCs w:val="22"/>
        </w:rPr>
        <w:t>on the basis of</w:t>
      </w:r>
      <w:proofErr w:type="gramEnd"/>
      <w:r w:rsidRPr="00BE0027">
        <w:rPr>
          <w:rFonts w:asciiTheme="minorHAnsi" w:hAnsiTheme="minorHAnsi" w:cstheme="minorHAnsi"/>
          <w:sz w:val="22"/>
          <w:szCs w:val="22"/>
        </w:rPr>
        <w:t xml:space="preserve"> their religion or beliefs and will be respectful of those of other religions or their own. This protection also applies to those who do not follow a religion.</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Sexual orientation</w:t>
      </w:r>
      <w:r w:rsidRPr="00BE0027">
        <w:rPr>
          <w:rFonts w:asciiTheme="minorHAnsi" w:hAnsiTheme="minorHAnsi" w:cstheme="minorHAnsi"/>
          <w:sz w:val="22"/>
          <w:szCs w:val="22"/>
        </w:rPr>
        <w:t xml:space="preserve">: ODST employees and applicants will be treated </w:t>
      </w:r>
      <w:proofErr w:type="gramStart"/>
      <w:r w:rsidRPr="00BE0027">
        <w:rPr>
          <w:rFonts w:asciiTheme="minorHAnsi" w:hAnsiTheme="minorHAnsi" w:cstheme="minorHAnsi"/>
          <w:sz w:val="22"/>
          <w:szCs w:val="22"/>
        </w:rPr>
        <w:t>fairly regardless</w:t>
      </w:r>
      <w:proofErr w:type="gramEnd"/>
      <w:r w:rsidRPr="00BE0027">
        <w:rPr>
          <w:rFonts w:asciiTheme="minorHAnsi" w:hAnsiTheme="minorHAnsi" w:cstheme="minorHAnsi"/>
          <w:sz w:val="22"/>
          <w:szCs w:val="22"/>
        </w:rPr>
        <w:t xml:space="preserve"> of their sexual orientation and the dignity of all should be respected. Care should be taken to avoid situations where a person feels excluded or unwelcome because of their sexual orientation and line managers should be aware that harassment that takes the form of a general culture, e.g. the telling of homophobic jokes, should not be tolerated.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b/>
          <w:sz w:val="22"/>
          <w:szCs w:val="22"/>
        </w:rPr>
        <w:t>Sex</w:t>
      </w:r>
      <w:r w:rsidRPr="00BE0027">
        <w:rPr>
          <w:rFonts w:asciiTheme="minorHAnsi" w:hAnsiTheme="minorHAnsi" w:cstheme="minorHAnsi"/>
          <w:sz w:val="22"/>
          <w:szCs w:val="22"/>
        </w:rPr>
        <w:t xml:space="preserve">: male and female employees and job applicants will not be treated less favourably </w:t>
      </w:r>
      <w:proofErr w:type="gramStart"/>
      <w:r w:rsidRPr="00BE0027">
        <w:rPr>
          <w:rFonts w:asciiTheme="minorHAnsi" w:hAnsiTheme="minorHAnsi" w:cstheme="minorHAnsi"/>
          <w:sz w:val="22"/>
          <w:szCs w:val="22"/>
        </w:rPr>
        <w:t>on the basis of</w:t>
      </w:r>
      <w:proofErr w:type="gramEnd"/>
      <w:r w:rsidRPr="00BE0027">
        <w:rPr>
          <w:rFonts w:asciiTheme="minorHAnsi" w:hAnsiTheme="minorHAnsi" w:cstheme="minorHAnsi"/>
          <w:sz w:val="22"/>
          <w:szCs w:val="22"/>
        </w:rPr>
        <w:t xml:space="preserve"> their gender. </w:t>
      </w:r>
    </w:p>
    <w:p w:rsidR="00BE0027" w:rsidRPr="00BE0027" w:rsidRDefault="00BE0027" w:rsidP="00BE0027">
      <w:pPr>
        <w:spacing w:after="0"/>
        <w:jc w:val="both"/>
        <w:rPr>
          <w:rFonts w:cstheme="minorHAnsi"/>
          <w:b/>
          <w:bCs/>
        </w:rPr>
      </w:pPr>
    </w:p>
    <w:p w:rsidR="00BE0027" w:rsidRPr="00BE0027" w:rsidRDefault="00BE0027" w:rsidP="00BE0027">
      <w:pPr>
        <w:spacing w:after="0"/>
        <w:jc w:val="both"/>
        <w:rPr>
          <w:rFonts w:cstheme="minorHAnsi"/>
          <w:b/>
          <w:bCs/>
        </w:rPr>
      </w:pPr>
      <w:r w:rsidRPr="00BE0027">
        <w:rPr>
          <w:rFonts w:cstheme="minorHAnsi"/>
          <w:b/>
          <w:bCs/>
        </w:rPr>
        <w:t>General Provisions</w:t>
      </w:r>
    </w:p>
    <w:p w:rsidR="00BE0027" w:rsidRPr="00BE0027" w:rsidRDefault="00BE0027" w:rsidP="00BE0027">
      <w:pPr>
        <w:spacing w:after="0"/>
        <w:jc w:val="both"/>
        <w:rPr>
          <w:rFonts w:cstheme="minorHAnsi"/>
          <w:b/>
          <w:bCs/>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In recruiting staff, ODST will ensure that its practices do not discriminate against candidates in ways which are unrelated to their ability to carry out the role. </w:t>
      </w:r>
    </w:p>
    <w:p w:rsidR="00BE0027" w:rsidRPr="00BE0027" w:rsidRDefault="00BE0027" w:rsidP="00BE0027">
      <w:pPr>
        <w:spacing w:after="0"/>
        <w:jc w:val="both"/>
        <w:rPr>
          <w:rFonts w:cstheme="minorHAnsi"/>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All opportunities for employees to develop their skills and expertise will be carried out in a fair manner.</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lastRenderedPageBreak/>
        <w:t xml:space="preserve">The pay of staff within ODST will be based upon their skills and abilities, and linked to their job role, and not based upon any </w:t>
      </w:r>
      <w:proofErr w:type="gramStart"/>
      <w:r w:rsidRPr="00BE0027">
        <w:rPr>
          <w:rFonts w:asciiTheme="minorHAnsi" w:hAnsiTheme="minorHAnsi" w:cstheme="minorHAnsi"/>
          <w:sz w:val="22"/>
          <w:szCs w:val="22"/>
        </w:rPr>
        <w:t>particular characteristic</w:t>
      </w:r>
      <w:proofErr w:type="gramEnd"/>
      <w:r w:rsidRPr="00BE0027">
        <w:rPr>
          <w:rFonts w:asciiTheme="minorHAnsi" w:hAnsiTheme="minorHAnsi" w:cstheme="minorHAnsi"/>
          <w:sz w:val="22"/>
          <w:szCs w:val="22"/>
        </w:rPr>
        <w:t>.</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ODST is committed to ensuring relevant training is provided to employees in respect of the provisions of the Equality Act and any subsequent revisions to it.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The Equality and Diversity Procedure is applicable to all staff, governors and contractors working within a school. Pupils are subject to separate policies relating to Behaviour.    </w:t>
      </w:r>
    </w:p>
    <w:p w:rsidR="00BE0027" w:rsidRPr="00BE0027" w:rsidRDefault="00BE0027" w:rsidP="00BE0027">
      <w:pPr>
        <w:pStyle w:val="ListParagraph"/>
        <w:rPr>
          <w:rFonts w:asciiTheme="minorHAnsi" w:hAnsiTheme="minorHAnsi" w:cstheme="minorHAnsi"/>
          <w:sz w:val="22"/>
          <w:szCs w:val="22"/>
        </w:rPr>
      </w:pPr>
    </w:p>
    <w:p w:rsidR="00BE0027" w:rsidRPr="00BE0027" w:rsidRDefault="00BE0027" w:rsidP="00BE0027">
      <w:pPr>
        <w:spacing w:after="0"/>
        <w:jc w:val="both"/>
        <w:rPr>
          <w:rFonts w:cstheme="minorHAnsi"/>
          <w:b/>
        </w:rPr>
      </w:pPr>
      <w:r w:rsidRPr="00BE0027">
        <w:rPr>
          <w:rFonts w:cstheme="minorHAnsi"/>
          <w:b/>
        </w:rPr>
        <w:t>Raising Concerns</w:t>
      </w:r>
    </w:p>
    <w:p w:rsidR="00BE0027" w:rsidRPr="00BE0027" w:rsidRDefault="00BE0027" w:rsidP="00BE0027">
      <w:pPr>
        <w:spacing w:after="0"/>
        <w:jc w:val="both"/>
        <w:rPr>
          <w:rFonts w:cstheme="minorHAnsi"/>
          <w:b/>
        </w:rPr>
      </w:pPr>
    </w:p>
    <w:p w:rsidR="00BE0027" w:rsidRPr="00BE0027"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sz w:val="22"/>
          <w:szCs w:val="22"/>
        </w:rPr>
      </w:pPr>
      <w:r w:rsidRPr="00BE0027">
        <w:rPr>
          <w:rFonts w:asciiTheme="minorHAnsi" w:hAnsiTheme="minorHAnsi" w:cstheme="minorHAnsi"/>
          <w:sz w:val="22"/>
          <w:szCs w:val="22"/>
        </w:rPr>
        <w:t xml:space="preserve">If any employee has concerns about conduct or behaviour in the workplace pertaining to the equality and diversity procedure they should speak to their line manager at the earliest opportunity. </w:t>
      </w:r>
      <w:proofErr w:type="gramStart"/>
      <w:r w:rsidRPr="00BE0027">
        <w:rPr>
          <w:rFonts w:asciiTheme="minorHAnsi" w:hAnsiTheme="minorHAnsi" w:cstheme="minorHAnsi"/>
          <w:sz w:val="22"/>
          <w:szCs w:val="22"/>
        </w:rPr>
        <w:t>In the event that</w:t>
      </w:r>
      <w:proofErr w:type="gramEnd"/>
      <w:r w:rsidRPr="00BE0027">
        <w:rPr>
          <w:rFonts w:asciiTheme="minorHAnsi" w:hAnsiTheme="minorHAnsi" w:cstheme="minorHAnsi"/>
          <w:sz w:val="22"/>
          <w:szCs w:val="22"/>
        </w:rPr>
        <w:t xml:space="preserve"> the concern relates to the line manager, an employee should speak to the </w:t>
      </w:r>
      <w:proofErr w:type="spellStart"/>
      <w:r w:rsidRPr="00BE0027">
        <w:rPr>
          <w:rFonts w:asciiTheme="minorHAnsi" w:hAnsiTheme="minorHAnsi" w:cstheme="minorHAnsi"/>
          <w:sz w:val="22"/>
          <w:szCs w:val="22"/>
        </w:rPr>
        <w:t>headteacher</w:t>
      </w:r>
      <w:proofErr w:type="spellEnd"/>
      <w:r w:rsidRPr="00BE0027">
        <w:rPr>
          <w:rFonts w:asciiTheme="minorHAnsi" w:hAnsiTheme="minorHAnsi" w:cstheme="minorHAnsi"/>
          <w:sz w:val="22"/>
          <w:szCs w:val="22"/>
        </w:rPr>
        <w:t xml:space="preserve"> (or for central office staff, their line manager’s manager) in the first instance.</w:t>
      </w:r>
    </w:p>
    <w:p w:rsidR="00BE0027" w:rsidRPr="00BE0027" w:rsidRDefault="00BE0027" w:rsidP="00BE0027">
      <w:pPr>
        <w:spacing w:after="0"/>
        <w:jc w:val="both"/>
        <w:rPr>
          <w:rFonts w:cstheme="minorHAnsi"/>
        </w:rPr>
      </w:pPr>
    </w:p>
    <w:p w:rsidR="00BE0027" w:rsidRPr="008B02E0" w:rsidRDefault="00BE0027"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bCs/>
          <w:sz w:val="22"/>
          <w:szCs w:val="22"/>
        </w:rPr>
      </w:pPr>
      <w:r w:rsidRPr="00BE0027">
        <w:rPr>
          <w:rFonts w:asciiTheme="minorHAnsi" w:hAnsiTheme="minorHAnsi" w:cstheme="minorHAnsi"/>
          <w:sz w:val="22"/>
          <w:szCs w:val="22"/>
        </w:rPr>
        <w:t xml:space="preserve">Any employee found to be in breach of this procedure </w:t>
      </w:r>
      <w:proofErr w:type="gramStart"/>
      <w:r w:rsidRPr="00BE0027">
        <w:rPr>
          <w:rFonts w:asciiTheme="minorHAnsi" w:hAnsiTheme="minorHAnsi" w:cstheme="minorHAnsi"/>
          <w:sz w:val="22"/>
          <w:szCs w:val="22"/>
        </w:rPr>
        <w:t>as a result of</w:t>
      </w:r>
      <w:proofErr w:type="gramEnd"/>
      <w:r w:rsidRPr="00BE0027">
        <w:rPr>
          <w:rFonts w:asciiTheme="minorHAnsi" w:hAnsiTheme="minorHAnsi" w:cstheme="minorHAnsi"/>
          <w:sz w:val="22"/>
          <w:szCs w:val="22"/>
        </w:rPr>
        <w:t xml:space="preserve"> behaviour, conduct or comments towards another employee or stakeholder will be subject to disciplinary proceedings. </w:t>
      </w:r>
    </w:p>
    <w:p w:rsidR="008B02E0" w:rsidRPr="008B02E0" w:rsidRDefault="008B02E0" w:rsidP="008B02E0">
      <w:pPr>
        <w:pStyle w:val="ListParagraph"/>
        <w:rPr>
          <w:rFonts w:asciiTheme="minorHAnsi" w:hAnsiTheme="minorHAnsi" w:cstheme="minorHAnsi"/>
          <w:bCs/>
          <w:sz w:val="22"/>
          <w:szCs w:val="22"/>
        </w:rPr>
      </w:pPr>
    </w:p>
    <w:p w:rsidR="008B02E0" w:rsidRPr="00BE0027" w:rsidRDefault="008B02E0" w:rsidP="00BE0027">
      <w:pPr>
        <w:pStyle w:val="ListParagraph"/>
        <w:widowControl/>
        <w:numPr>
          <w:ilvl w:val="0"/>
          <w:numId w:val="25"/>
        </w:numPr>
        <w:overflowPunct/>
        <w:autoSpaceDE/>
        <w:autoSpaceDN/>
        <w:adjustRightInd/>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If a parent/ carer feels that their child or young person is being treated unfairly they should follow the school’s Complaints Procedure. </w:t>
      </w:r>
    </w:p>
    <w:p w:rsidR="00BE0027" w:rsidRPr="00BE0027" w:rsidRDefault="00BE0027" w:rsidP="00BE0027">
      <w:pPr>
        <w:pStyle w:val="ListParagraph"/>
        <w:rPr>
          <w:rFonts w:asciiTheme="minorHAnsi" w:hAnsiTheme="minorHAnsi" w:cstheme="minorHAnsi"/>
          <w:bCs/>
          <w:sz w:val="22"/>
          <w:szCs w:val="22"/>
        </w:rPr>
      </w:pPr>
    </w:p>
    <w:p w:rsidR="001D4548" w:rsidRDefault="001D4548"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Default="008B02E0" w:rsidP="00BE0027">
      <w:pPr>
        <w:spacing w:after="0"/>
        <w:jc w:val="both"/>
      </w:pPr>
    </w:p>
    <w:p w:rsidR="008B02E0" w:rsidRPr="00A2313C" w:rsidRDefault="008B02E0" w:rsidP="00BE0027">
      <w:pPr>
        <w:spacing w:after="0"/>
        <w:jc w:val="both"/>
        <w:rPr>
          <w:b/>
        </w:rPr>
      </w:pPr>
      <w:r w:rsidRPr="00A2313C">
        <w:rPr>
          <w:b/>
        </w:rPr>
        <w:lastRenderedPageBreak/>
        <w:t xml:space="preserve">Appendix 1- The </w:t>
      </w:r>
      <w:proofErr w:type="gramStart"/>
      <w:r w:rsidRPr="00A2313C">
        <w:rPr>
          <w:b/>
        </w:rPr>
        <w:t>Public Sector</w:t>
      </w:r>
      <w:proofErr w:type="gramEnd"/>
      <w:r w:rsidRPr="00A2313C">
        <w:rPr>
          <w:b/>
        </w:rPr>
        <w:t xml:space="preserve"> E</w:t>
      </w:r>
      <w:r w:rsidR="00A2313C" w:rsidRPr="00A2313C">
        <w:rPr>
          <w:b/>
        </w:rPr>
        <w:t>quality</w:t>
      </w:r>
      <w:r w:rsidRPr="00A2313C">
        <w:rPr>
          <w:b/>
        </w:rPr>
        <w:t xml:space="preserve"> Duty</w:t>
      </w:r>
    </w:p>
    <w:p w:rsidR="008B02E0" w:rsidRDefault="008B02E0" w:rsidP="00BE0027">
      <w:pPr>
        <w:spacing w:after="0"/>
        <w:jc w:val="both"/>
      </w:pPr>
    </w:p>
    <w:p w:rsidR="00A2313C" w:rsidRDefault="008B02E0" w:rsidP="00BE0027">
      <w:pPr>
        <w:spacing w:after="0"/>
        <w:jc w:val="both"/>
      </w:pPr>
      <w:r>
        <w:t xml:space="preserve">The Equality Act </w:t>
      </w:r>
      <w:r w:rsidR="00A2313C">
        <w:t xml:space="preserve">2010 sets out the equality matters that schools need to consider when making decisions that affect pupils or staff with different protected characteristics. This duty has three elements. </w:t>
      </w:r>
    </w:p>
    <w:p w:rsidR="000A6734" w:rsidRDefault="000A6734" w:rsidP="00BE0027">
      <w:pPr>
        <w:spacing w:after="0"/>
        <w:jc w:val="both"/>
      </w:pPr>
    </w:p>
    <w:p w:rsidR="00A2313C" w:rsidRDefault="00A2313C" w:rsidP="00BE0027">
      <w:pPr>
        <w:spacing w:after="0"/>
        <w:jc w:val="both"/>
      </w:pPr>
      <w:r>
        <w:t xml:space="preserve">In carrying out their functions public bodies, such as schools, are required to have ‘due regard’ when making decisions and developing policies, to the need to: </w:t>
      </w:r>
    </w:p>
    <w:p w:rsidR="00A2313C" w:rsidRPr="00A2313C" w:rsidRDefault="00A2313C" w:rsidP="00A2313C">
      <w:pPr>
        <w:pStyle w:val="ListParagraph"/>
        <w:numPr>
          <w:ilvl w:val="0"/>
          <w:numId w:val="29"/>
        </w:numPr>
        <w:jc w:val="both"/>
        <w:rPr>
          <w:rFonts w:asciiTheme="minorHAnsi" w:hAnsiTheme="minorHAnsi" w:cstheme="minorHAnsi"/>
          <w:sz w:val="22"/>
          <w:szCs w:val="22"/>
        </w:rPr>
      </w:pPr>
      <w:r w:rsidRPr="00A2313C">
        <w:rPr>
          <w:rFonts w:asciiTheme="minorHAnsi" w:hAnsiTheme="minorHAnsi" w:cstheme="minorHAnsi"/>
          <w:sz w:val="22"/>
          <w:szCs w:val="22"/>
        </w:rPr>
        <w:t>Eliminate discrimination, harassment, victimisation and other conduct that is prohibited by the Equality Act 2010</w:t>
      </w:r>
      <w:r>
        <w:rPr>
          <w:rFonts w:asciiTheme="minorHAnsi" w:hAnsiTheme="minorHAnsi" w:cstheme="minorHAnsi"/>
          <w:sz w:val="22"/>
          <w:szCs w:val="22"/>
        </w:rPr>
        <w:t>;</w:t>
      </w:r>
      <w:r w:rsidRPr="00A2313C">
        <w:rPr>
          <w:rFonts w:asciiTheme="minorHAnsi" w:hAnsiTheme="minorHAnsi" w:cstheme="minorHAnsi"/>
          <w:sz w:val="22"/>
          <w:szCs w:val="22"/>
        </w:rPr>
        <w:t xml:space="preserve"> </w:t>
      </w:r>
    </w:p>
    <w:p w:rsidR="00A2313C" w:rsidRPr="00A2313C" w:rsidRDefault="00A2313C" w:rsidP="00A2313C">
      <w:pPr>
        <w:pStyle w:val="ListParagraph"/>
        <w:numPr>
          <w:ilvl w:val="0"/>
          <w:numId w:val="29"/>
        </w:numPr>
        <w:jc w:val="both"/>
        <w:rPr>
          <w:rFonts w:asciiTheme="minorHAnsi" w:hAnsiTheme="minorHAnsi" w:cstheme="minorHAnsi"/>
          <w:sz w:val="22"/>
          <w:szCs w:val="22"/>
        </w:rPr>
      </w:pPr>
      <w:r w:rsidRPr="00A2313C">
        <w:rPr>
          <w:rFonts w:asciiTheme="minorHAnsi" w:hAnsiTheme="minorHAnsi" w:cstheme="minorHAnsi"/>
          <w:sz w:val="22"/>
          <w:szCs w:val="22"/>
        </w:rPr>
        <w:t>Advance equality of opportunity between people who share a protected characteristic and people who do not share it</w:t>
      </w:r>
      <w:r>
        <w:rPr>
          <w:rFonts w:asciiTheme="minorHAnsi" w:hAnsiTheme="minorHAnsi" w:cstheme="minorHAnsi"/>
          <w:sz w:val="22"/>
          <w:szCs w:val="22"/>
        </w:rPr>
        <w:t>;</w:t>
      </w:r>
    </w:p>
    <w:p w:rsidR="00A2313C" w:rsidRDefault="00A2313C" w:rsidP="00A2313C">
      <w:pPr>
        <w:pStyle w:val="ListParagraph"/>
        <w:numPr>
          <w:ilvl w:val="0"/>
          <w:numId w:val="29"/>
        </w:numPr>
        <w:jc w:val="both"/>
        <w:rPr>
          <w:rFonts w:asciiTheme="minorHAnsi" w:hAnsiTheme="minorHAnsi" w:cstheme="minorHAnsi"/>
          <w:sz w:val="22"/>
          <w:szCs w:val="22"/>
        </w:rPr>
      </w:pPr>
      <w:r w:rsidRPr="00A2313C">
        <w:rPr>
          <w:rFonts w:asciiTheme="minorHAnsi" w:hAnsiTheme="minorHAnsi" w:cstheme="minorHAnsi"/>
          <w:sz w:val="22"/>
          <w:szCs w:val="22"/>
        </w:rPr>
        <w:t>Foster good relations across all protected characteristics – between people who share a protected characteristic and people who do not share it.</w:t>
      </w:r>
    </w:p>
    <w:p w:rsidR="00A2313C" w:rsidRDefault="00A2313C" w:rsidP="00A2313C">
      <w:pPr>
        <w:jc w:val="both"/>
        <w:rPr>
          <w:rFonts w:cstheme="minorHAnsi"/>
        </w:rPr>
      </w:pPr>
    </w:p>
    <w:p w:rsidR="00A2313C" w:rsidRDefault="00A2313C" w:rsidP="00A2313C">
      <w:pPr>
        <w:jc w:val="both"/>
      </w:pPr>
      <w:proofErr w:type="gramStart"/>
      <w:r>
        <w:t>In order to</w:t>
      </w:r>
      <w:proofErr w:type="gramEnd"/>
      <w:r>
        <w:t xml:space="preserve"> help schools in England meet the general equality duty, there are two specific duties that they are required to carry out. These have been in place since April 2012 and are: </w:t>
      </w:r>
    </w:p>
    <w:p w:rsidR="00A2313C" w:rsidRPr="00A2313C" w:rsidRDefault="00A2313C" w:rsidP="00A2313C">
      <w:pPr>
        <w:pStyle w:val="ListParagraph"/>
        <w:numPr>
          <w:ilvl w:val="0"/>
          <w:numId w:val="31"/>
        </w:numPr>
        <w:jc w:val="both"/>
        <w:rPr>
          <w:rFonts w:asciiTheme="minorHAnsi" w:hAnsiTheme="minorHAnsi" w:cstheme="minorHAnsi"/>
          <w:sz w:val="22"/>
          <w:szCs w:val="22"/>
        </w:rPr>
      </w:pPr>
      <w:r w:rsidRPr="00A2313C">
        <w:rPr>
          <w:rFonts w:asciiTheme="minorHAnsi" w:hAnsiTheme="minorHAnsi" w:cstheme="minorHAnsi"/>
          <w:sz w:val="22"/>
          <w:szCs w:val="22"/>
        </w:rPr>
        <w:t>To publish information to demonstrate how they are complying with the equality duty;</w:t>
      </w:r>
    </w:p>
    <w:p w:rsidR="00A2313C" w:rsidRDefault="00A2313C" w:rsidP="00A2313C">
      <w:pPr>
        <w:pStyle w:val="ListParagraph"/>
        <w:numPr>
          <w:ilvl w:val="0"/>
          <w:numId w:val="31"/>
        </w:numPr>
        <w:jc w:val="both"/>
        <w:rPr>
          <w:rFonts w:asciiTheme="minorHAnsi" w:hAnsiTheme="minorHAnsi" w:cstheme="minorHAnsi"/>
          <w:sz w:val="22"/>
          <w:szCs w:val="22"/>
        </w:rPr>
      </w:pPr>
      <w:r w:rsidRPr="00A2313C">
        <w:rPr>
          <w:rFonts w:asciiTheme="minorHAnsi" w:hAnsiTheme="minorHAnsi" w:cstheme="minorHAnsi"/>
          <w:sz w:val="22"/>
          <w:szCs w:val="22"/>
        </w:rPr>
        <w:t xml:space="preserve">To prepare and publish one or more specific and measurable equality objective. </w:t>
      </w:r>
    </w:p>
    <w:p w:rsidR="00A2313C" w:rsidRDefault="00A2313C" w:rsidP="00A2313C">
      <w:pPr>
        <w:jc w:val="both"/>
        <w:rPr>
          <w:rFonts w:cstheme="minorHAnsi"/>
        </w:rPr>
      </w:pPr>
    </w:p>
    <w:p w:rsidR="00A2313C" w:rsidRDefault="00A2313C" w:rsidP="00A2313C">
      <w:pPr>
        <w:jc w:val="both"/>
        <w:rPr>
          <w:rFonts w:cstheme="minorHAnsi"/>
        </w:rPr>
      </w:pPr>
      <w:r>
        <w:rPr>
          <w:rFonts w:cstheme="minorHAnsi"/>
        </w:rPr>
        <w:t>Further guidance on equality objectives is contained in Appendix 2.</w:t>
      </w: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0A6734" w:rsidRDefault="000A6734" w:rsidP="00A2313C">
      <w:pPr>
        <w:jc w:val="both"/>
        <w:rPr>
          <w:rFonts w:cstheme="minorHAnsi"/>
        </w:rPr>
      </w:pPr>
    </w:p>
    <w:p w:rsidR="000A6734" w:rsidRDefault="000A6734" w:rsidP="00A2313C">
      <w:pPr>
        <w:jc w:val="both"/>
        <w:rPr>
          <w:rFonts w:cstheme="minorHAnsi"/>
        </w:rPr>
      </w:pPr>
    </w:p>
    <w:p w:rsidR="000A6734" w:rsidRDefault="000A6734" w:rsidP="00A2313C">
      <w:pPr>
        <w:jc w:val="both"/>
        <w:rPr>
          <w:rFonts w:cstheme="minorHAnsi"/>
        </w:rPr>
      </w:pPr>
    </w:p>
    <w:p w:rsidR="000A6734" w:rsidRDefault="000A6734" w:rsidP="00A2313C">
      <w:pPr>
        <w:jc w:val="both"/>
        <w:rPr>
          <w:rFonts w:cstheme="minorHAnsi"/>
        </w:rPr>
      </w:pPr>
    </w:p>
    <w:p w:rsidR="000A6734" w:rsidRDefault="000A6734" w:rsidP="00A2313C">
      <w:pPr>
        <w:jc w:val="both"/>
        <w:rPr>
          <w:rFonts w:cstheme="minorHAnsi"/>
        </w:rPr>
      </w:pPr>
    </w:p>
    <w:p w:rsidR="00A2313C" w:rsidRDefault="00A2313C" w:rsidP="00A2313C">
      <w:pPr>
        <w:jc w:val="both"/>
        <w:rPr>
          <w:rFonts w:cstheme="minorHAnsi"/>
          <w:b/>
        </w:rPr>
      </w:pPr>
      <w:r w:rsidRPr="00A2313C">
        <w:rPr>
          <w:rFonts w:cstheme="minorHAnsi"/>
          <w:b/>
        </w:rPr>
        <w:t>Appendix 2- Guidance on Equality Objectives for Schools</w:t>
      </w:r>
    </w:p>
    <w:p w:rsidR="00A2313C" w:rsidRDefault="00A2313C" w:rsidP="00A2313C">
      <w:pPr>
        <w:jc w:val="both"/>
        <w:rPr>
          <w:rFonts w:cstheme="minorHAnsi"/>
          <w:b/>
        </w:rPr>
      </w:pPr>
    </w:p>
    <w:p w:rsidR="00A2313C" w:rsidRPr="00A2313C" w:rsidRDefault="00A2313C" w:rsidP="00A2313C">
      <w:pPr>
        <w:spacing w:after="120"/>
        <w:rPr>
          <w:rFonts w:cstheme="minorHAnsi"/>
          <w:b/>
        </w:rPr>
      </w:pPr>
      <w:r w:rsidRPr="00A2313C">
        <w:rPr>
          <w:rFonts w:cstheme="minorHAnsi"/>
          <w:b/>
        </w:rPr>
        <w:t>Background</w:t>
      </w:r>
    </w:p>
    <w:p w:rsidR="00A2313C" w:rsidRPr="00A2313C" w:rsidRDefault="00A2313C" w:rsidP="00A2313C">
      <w:pPr>
        <w:spacing w:after="0"/>
        <w:jc w:val="both"/>
        <w:rPr>
          <w:rFonts w:cstheme="minorHAnsi"/>
        </w:rPr>
      </w:pPr>
      <w:r>
        <w:rPr>
          <w:rFonts w:cstheme="minorHAnsi"/>
        </w:rPr>
        <w:t>T</w:t>
      </w:r>
      <w:r w:rsidRPr="00A2313C">
        <w:rPr>
          <w:rFonts w:cstheme="minorHAnsi"/>
        </w:rPr>
        <w:t xml:space="preserve">he </w:t>
      </w:r>
      <w:proofErr w:type="spellStart"/>
      <w:r w:rsidRPr="00A2313C">
        <w:rPr>
          <w:rFonts w:cstheme="minorHAnsi"/>
        </w:rPr>
        <w:t>DfE’s</w:t>
      </w:r>
      <w:proofErr w:type="spellEnd"/>
      <w:r w:rsidRPr="00A2313C">
        <w:rPr>
          <w:rFonts w:cstheme="minorHAnsi"/>
        </w:rPr>
        <w:t xml:space="preserve"> guidance on </w:t>
      </w:r>
      <w:hyperlink r:id="rId14" w:history="1">
        <w:r w:rsidRPr="00A2313C">
          <w:rPr>
            <w:rStyle w:val="Hyperlink"/>
            <w:rFonts w:cstheme="minorHAnsi"/>
          </w:rPr>
          <w:t>Statutory Policies for Schools</w:t>
        </w:r>
      </w:hyperlink>
      <w:r w:rsidRPr="00A2313C">
        <w:rPr>
          <w:rFonts w:cstheme="minorHAnsi"/>
        </w:rPr>
        <w:t xml:space="preserve"> (Sep 2014) states that schools have responsibilities to:</w:t>
      </w:r>
    </w:p>
    <w:p w:rsidR="00A2313C" w:rsidRPr="00A2313C" w:rsidRDefault="00A2313C" w:rsidP="00A2313C">
      <w:pPr>
        <w:pStyle w:val="ListParagraph"/>
        <w:widowControl/>
        <w:numPr>
          <w:ilvl w:val="0"/>
          <w:numId w:val="33"/>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 xml:space="preserve">draw up and publish equality objectives every four years, and </w:t>
      </w:r>
    </w:p>
    <w:p w:rsidR="00A2313C" w:rsidRPr="00A2313C" w:rsidRDefault="00A2313C" w:rsidP="00A2313C">
      <w:pPr>
        <w:pStyle w:val="ListParagraph"/>
        <w:widowControl/>
        <w:numPr>
          <w:ilvl w:val="0"/>
          <w:numId w:val="33"/>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 xml:space="preserve">annually publish information demonstrating how they are meeting the aims of the </w:t>
      </w:r>
      <w:proofErr w:type="gramStart"/>
      <w:r w:rsidRPr="00A2313C">
        <w:rPr>
          <w:rFonts w:asciiTheme="minorHAnsi" w:hAnsiTheme="minorHAnsi" w:cstheme="minorHAnsi"/>
          <w:sz w:val="22"/>
          <w:szCs w:val="22"/>
        </w:rPr>
        <w:t>general public</w:t>
      </w:r>
      <w:proofErr w:type="gramEnd"/>
      <w:r w:rsidRPr="00A2313C">
        <w:rPr>
          <w:rFonts w:asciiTheme="minorHAnsi" w:hAnsiTheme="minorHAnsi" w:cstheme="minorHAnsi"/>
          <w:sz w:val="22"/>
          <w:szCs w:val="22"/>
        </w:rPr>
        <w:t xml:space="preserve"> sector equality duty.</w:t>
      </w:r>
    </w:p>
    <w:p w:rsidR="00A2313C" w:rsidRPr="00A2313C" w:rsidRDefault="00A2313C" w:rsidP="00A2313C">
      <w:pPr>
        <w:spacing w:after="0"/>
        <w:jc w:val="both"/>
        <w:rPr>
          <w:rFonts w:cstheme="minorHAnsi"/>
        </w:rPr>
      </w:pPr>
    </w:p>
    <w:p w:rsidR="00A2313C" w:rsidRPr="00A2313C" w:rsidRDefault="00A2313C" w:rsidP="00A2313C">
      <w:pPr>
        <w:spacing w:after="120"/>
        <w:jc w:val="both"/>
        <w:rPr>
          <w:rFonts w:cstheme="minorHAnsi"/>
          <w:b/>
        </w:rPr>
      </w:pPr>
      <w:r w:rsidRPr="00A2313C">
        <w:rPr>
          <w:rFonts w:cstheme="minorHAnsi"/>
          <w:b/>
        </w:rPr>
        <w:t>What this means in practice?</w:t>
      </w:r>
    </w:p>
    <w:p w:rsidR="00A2313C" w:rsidRPr="00A2313C" w:rsidRDefault="00A2313C" w:rsidP="00C9576C">
      <w:pPr>
        <w:spacing w:after="0"/>
        <w:jc w:val="both"/>
        <w:rPr>
          <w:rFonts w:cstheme="minorHAnsi"/>
        </w:rPr>
      </w:pPr>
      <w:r w:rsidRPr="00A2313C">
        <w:rPr>
          <w:rFonts w:cstheme="minorHAnsi"/>
        </w:rPr>
        <w:t xml:space="preserve">The </w:t>
      </w:r>
      <w:proofErr w:type="gramStart"/>
      <w:r w:rsidRPr="00A2313C">
        <w:rPr>
          <w:rFonts w:cstheme="minorHAnsi"/>
        </w:rPr>
        <w:t>public sector</w:t>
      </w:r>
      <w:proofErr w:type="gramEnd"/>
      <w:r w:rsidRPr="00A2313C">
        <w:rPr>
          <w:rFonts w:cstheme="minorHAnsi"/>
        </w:rPr>
        <w:t xml:space="preserve"> equality duty applies to </w:t>
      </w:r>
      <w:r w:rsidRPr="00A2313C">
        <w:rPr>
          <w:rFonts w:cstheme="minorHAnsi"/>
          <w:u w:val="single"/>
        </w:rPr>
        <w:t>all</w:t>
      </w:r>
      <w:r w:rsidRPr="00A2313C">
        <w:rPr>
          <w:rFonts w:cstheme="minorHAnsi"/>
        </w:rPr>
        <w:t xml:space="preserve"> schools, including academies, and </w:t>
      </w:r>
      <w:r w:rsidR="00C9576C">
        <w:rPr>
          <w:rFonts w:cstheme="minorHAnsi"/>
        </w:rPr>
        <w:t>this is therefore a statutory responsibility for all ODST schools.</w:t>
      </w:r>
    </w:p>
    <w:p w:rsidR="00A2313C" w:rsidRPr="00A2313C" w:rsidRDefault="00A2313C" w:rsidP="00A2313C">
      <w:pPr>
        <w:spacing w:after="0"/>
        <w:jc w:val="both"/>
        <w:rPr>
          <w:rFonts w:cstheme="minorHAnsi"/>
        </w:rPr>
      </w:pPr>
    </w:p>
    <w:p w:rsidR="00A2313C" w:rsidRPr="00A2313C" w:rsidRDefault="00A2313C" w:rsidP="00A2313C">
      <w:pPr>
        <w:spacing w:after="120"/>
        <w:jc w:val="both"/>
        <w:rPr>
          <w:rFonts w:cstheme="minorHAnsi"/>
          <w:b/>
        </w:rPr>
      </w:pPr>
      <w:r w:rsidRPr="00A2313C">
        <w:rPr>
          <w:rFonts w:cstheme="minorHAnsi"/>
          <w:b/>
        </w:rPr>
        <w:t xml:space="preserve">Whose </w:t>
      </w:r>
      <w:proofErr w:type="gramStart"/>
      <w:r w:rsidRPr="00A2313C">
        <w:rPr>
          <w:rFonts w:cstheme="minorHAnsi"/>
          <w:b/>
        </w:rPr>
        <w:t>responsibility</w:t>
      </w:r>
      <w:proofErr w:type="gramEnd"/>
      <w:r w:rsidRPr="00A2313C">
        <w:rPr>
          <w:rFonts w:cstheme="minorHAnsi"/>
          <w:b/>
        </w:rPr>
        <w:t xml:space="preserve"> is it?</w:t>
      </w:r>
    </w:p>
    <w:p w:rsidR="00A2313C" w:rsidRPr="00A2313C" w:rsidRDefault="00A2313C" w:rsidP="00A2313C">
      <w:pPr>
        <w:spacing w:after="0"/>
        <w:jc w:val="both"/>
        <w:rPr>
          <w:rFonts w:cstheme="minorHAnsi"/>
        </w:rPr>
      </w:pPr>
      <w:r w:rsidRPr="00A2313C">
        <w:rPr>
          <w:rFonts w:cstheme="minorHAnsi"/>
        </w:rPr>
        <w:t xml:space="preserve">As these should be produced on a school by school basis it is a responsibility delegated by </w:t>
      </w:r>
      <w:r w:rsidR="000A6734">
        <w:rPr>
          <w:rFonts w:cstheme="minorHAnsi"/>
        </w:rPr>
        <w:t xml:space="preserve">the Board of Trustees of </w:t>
      </w:r>
      <w:r w:rsidRPr="00A2313C">
        <w:rPr>
          <w:rFonts w:cstheme="minorHAnsi"/>
        </w:rPr>
        <w:t xml:space="preserve">ODST to the Local Governing Body who </w:t>
      </w:r>
      <w:r w:rsidR="000A6734">
        <w:rPr>
          <w:rFonts w:cstheme="minorHAnsi"/>
        </w:rPr>
        <w:t xml:space="preserve">may in turn </w:t>
      </w:r>
      <w:r w:rsidRPr="00A2313C">
        <w:rPr>
          <w:rFonts w:cstheme="minorHAnsi"/>
        </w:rPr>
        <w:t xml:space="preserve">delegate this to a committee of the governing body, the </w:t>
      </w:r>
      <w:proofErr w:type="spellStart"/>
      <w:r w:rsidRPr="00A2313C">
        <w:rPr>
          <w:rFonts w:cstheme="minorHAnsi"/>
        </w:rPr>
        <w:t>headteacher</w:t>
      </w:r>
      <w:proofErr w:type="spellEnd"/>
      <w:r w:rsidRPr="00A2313C">
        <w:rPr>
          <w:rFonts w:cstheme="minorHAnsi"/>
        </w:rPr>
        <w:t xml:space="preserve"> or possibly an individual governor.</w:t>
      </w:r>
    </w:p>
    <w:p w:rsidR="00A2313C" w:rsidRPr="00A2313C" w:rsidRDefault="00A2313C" w:rsidP="00A2313C">
      <w:pPr>
        <w:spacing w:after="0"/>
        <w:jc w:val="both"/>
        <w:rPr>
          <w:rFonts w:cstheme="minorHAnsi"/>
        </w:rPr>
      </w:pPr>
    </w:p>
    <w:p w:rsidR="00A2313C" w:rsidRPr="00A2313C" w:rsidRDefault="00A2313C" w:rsidP="00A2313C">
      <w:pPr>
        <w:spacing w:after="120"/>
        <w:jc w:val="both"/>
        <w:rPr>
          <w:rFonts w:cstheme="minorHAnsi"/>
          <w:b/>
        </w:rPr>
      </w:pPr>
      <w:r w:rsidRPr="00A2313C">
        <w:rPr>
          <w:rFonts w:cstheme="minorHAnsi"/>
          <w:b/>
        </w:rPr>
        <w:t>Producing equality objectives</w:t>
      </w:r>
    </w:p>
    <w:p w:rsidR="00A2313C" w:rsidRPr="00A2313C" w:rsidRDefault="00A2313C" w:rsidP="00A2313C">
      <w:pPr>
        <w:pStyle w:val="ListParagraph"/>
        <w:widowControl/>
        <w:numPr>
          <w:ilvl w:val="0"/>
          <w:numId w:val="34"/>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 xml:space="preserve">The DfE </w:t>
      </w:r>
      <w:hyperlink r:id="rId15" w:history="1">
        <w:r w:rsidRPr="00A2313C">
          <w:rPr>
            <w:rStyle w:val="Hyperlink"/>
            <w:rFonts w:asciiTheme="minorHAnsi" w:hAnsiTheme="minorHAnsi" w:cstheme="minorHAnsi"/>
            <w:sz w:val="22"/>
            <w:szCs w:val="22"/>
          </w:rPr>
          <w:t>guidance</w:t>
        </w:r>
      </w:hyperlink>
      <w:r w:rsidRPr="00A2313C">
        <w:rPr>
          <w:rFonts w:asciiTheme="minorHAnsi" w:hAnsiTheme="minorHAnsi" w:cstheme="minorHAnsi"/>
          <w:sz w:val="22"/>
          <w:szCs w:val="22"/>
        </w:rPr>
        <w:t xml:space="preserve"> is clear that schools are free to meet their duties in ways appropriate to their own circumstances and also that the process is not intended to be overly burdensome, </w:t>
      </w:r>
    </w:p>
    <w:p w:rsidR="00A2313C" w:rsidRPr="00A2313C" w:rsidRDefault="00A2313C" w:rsidP="00A2313C">
      <w:pPr>
        <w:pStyle w:val="ListParagraph"/>
        <w:widowControl/>
        <w:numPr>
          <w:ilvl w:val="0"/>
          <w:numId w:val="34"/>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 xml:space="preserve">Schools are therefore able to choose equality objectives that best suit their </w:t>
      </w:r>
      <w:r w:rsidRPr="00A2313C">
        <w:rPr>
          <w:rFonts w:asciiTheme="minorHAnsi" w:hAnsiTheme="minorHAnsi" w:cstheme="minorHAnsi"/>
          <w:sz w:val="22"/>
          <w:szCs w:val="22"/>
          <w:u w:val="single"/>
        </w:rPr>
        <w:t>individual situation</w:t>
      </w:r>
      <w:r w:rsidRPr="00A2313C">
        <w:rPr>
          <w:rFonts w:asciiTheme="minorHAnsi" w:hAnsiTheme="minorHAnsi" w:cstheme="minorHAnsi"/>
          <w:sz w:val="22"/>
          <w:szCs w:val="22"/>
        </w:rPr>
        <w:t xml:space="preserve"> and contribute to the welfare of their pupils and the school community, </w:t>
      </w:r>
    </w:p>
    <w:p w:rsidR="00A2313C" w:rsidRPr="00A2313C" w:rsidRDefault="00A2313C" w:rsidP="00A2313C">
      <w:pPr>
        <w:pStyle w:val="ListParagraph"/>
        <w:widowControl/>
        <w:numPr>
          <w:ilvl w:val="0"/>
          <w:numId w:val="34"/>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 xml:space="preserve">Objectives do need to be </w:t>
      </w:r>
      <w:r w:rsidRPr="00A2313C">
        <w:rPr>
          <w:rFonts w:asciiTheme="minorHAnsi" w:hAnsiTheme="minorHAnsi" w:cstheme="minorHAnsi"/>
          <w:sz w:val="22"/>
          <w:szCs w:val="22"/>
          <w:u w:val="single"/>
        </w:rPr>
        <w:t>specific</w:t>
      </w:r>
      <w:r w:rsidRPr="00A2313C">
        <w:rPr>
          <w:rFonts w:asciiTheme="minorHAnsi" w:hAnsiTheme="minorHAnsi" w:cstheme="minorHAnsi"/>
          <w:sz w:val="22"/>
          <w:szCs w:val="22"/>
        </w:rPr>
        <w:t xml:space="preserve"> and </w:t>
      </w:r>
      <w:r w:rsidRPr="00A2313C">
        <w:rPr>
          <w:rFonts w:asciiTheme="minorHAnsi" w:hAnsiTheme="minorHAnsi" w:cstheme="minorHAnsi"/>
          <w:sz w:val="22"/>
          <w:szCs w:val="22"/>
          <w:u w:val="single"/>
        </w:rPr>
        <w:t>measurable</w:t>
      </w:r>
      <w:r w:rsidRPr="00A2313C">
        <w:rPr>
          <w:rFonts w:asciiTheme="minorHAnsi" w:hAnsiTheme="minorHAnsi" w:cstheme="minorHAnsi"/>
          <w:sz w:val="22"/>
          <w:szCs w:val="22"/>
        </w:rPr>
        <w:t xml:space="preserve"> and should be used as a tool to help improve the school experience of a range of different pupils. They should also be achievable,</w:t>
      </w:r>
    </w:p>
    <w:p w:rsidR="00A2313C" w:rsidRPr="00A2313C" w:rsidRDefault="00A2313C" w:rsidP="00A2313C">
      <w:pPr>
        <w:pStyle w:val="ListParagraph"/>
        <w:widowControl/>
        <w:numPr>
          <w:ilvl w:val="0"/>
          <w:numId w:val="34"/>
        </w:numPr>
        <w:overflowPunct/>
        <w:autoSpaceDE/>
        <w:autoSpaceDN/>
        <w:adjustRightInd/>
        <w:spacing w:line="276" w:lineRule="auto"/>
        <w:jc w:val="both"/>
        <w:textAlignment w:val="auto"/>
        <w:rPr>
          <w:rFonts w:asciiTheme="minorHAnsi" w:hAnsiTheme="minorHAnsi" w:cstheme="minorHAnsi"/>
          <w:sz w:val="22"/>
          <w:szCs w:val="22"/>
        </w:rPr>
      </w:pPr>
      <w:r w:rsidRPr="00A2313C">
        <w:rPr>
          <w:rFonts w:asciiTheme="minorHAnsi" w:hAnsiTheme="minorHAnsi" w:cstheme="minorHAnsi"/>
          <w:sz w:val="22"/>
          <w:szCs w:val="22"/>
        </w:rPr>
        <w:t>A school should set as many objectives as it believes are appropriate to its size and circumstances.</w:t>
      </w:r>
    </w:p>
    <w:p w:rsidR="00A2313C" w:rsidRPr="00A2313C" w:rsidRDefault="00A2313C" w:rsidP="00A2313C">
      <w:pPr>
        <w:spacing w:after="0"/>
        <w:jc w:val="both"/>
        <w:rPr>
          <w:rFonts w:cstheme="minorHAnsi"/>
        </w:rPr>
      </w:pPr>
    </w:p>
    <w:p w:rsidR="00A2313C" w:rsidRPr="00A2313C" w:rsidRDefault="00A2313C" w:rsidP="00A2313C">
      <w:pPr>
        <w:spacing w:after="0"/>
        <w:jc w:val="both"/>
        <w:rPr>
          <w:rFonts w:cstheme="minorHAnsi"/>
        </w:rPr>
      </w:pPr>
      <w:r w:rsidRPr="00A2313C">
        <w:rPr>
          <w:rFonts w:cstheme="minorHAnsi"/>
        </w:rPr>
        <w:t>Given the size of ODST schools please note that the objectives should relate to pupil outcomes rather than to staff outcomes.</w:t>
      </w:r>
    </w:p>
    <w:p w:rsidR="00A2313C" w:rsidRDefault="00A2313C" w:rsidP="00A2313C">
      <w:pPr>
        <w:spacing w:after="0"/>
        <w:jc w:val="both"/>
      </w:pPr>
    </w:p>
    <w:p w:rsidR="00A2313C" w:rsidRPr="00362309" w:rsidRDefault="00A2313C" w:rsidP="00A2313C">
      <w:pPr>
        <w:spacing w:after="120"/>
        <w:jc w:val="both"/>
        <w:rPr>
          <w:b/>
        </w:rPr>
      </w:pPr>
      <w:r w:rsidRPr="00362309">
        <w:rPr>
          <w:b/>
        </w:rPr>
        <w:t>Publishing equality objectives</w:t>
      </w:r>
    </w:p>
    <w:p w:rsidR="00A2313C" w:rsidRDefault="00A2313C" w:rsidP="00A2313C">
      <w:pPr>
        <w:spacing w:after="0"/>
        <w:jc w:val="both"/>
      </w:pPr>
      <w:r>
        <w:t xml:space="preserve">It is up to schools themselves to decide in what format they publish equality information but they </w:t>
      </w:r>
      <w:r w:rsidRPr="006E281E">
        <w:rPr>
          <w:u w:val="single"/>
        </w:rPr>
        <w:t>must</w:t>
      </w:r>
      <w:r>
        <w:t xml:space="preserve"> be accessible to those members of the school community and the public who want to see it. Setting up a webpage on the school</w:t>
      </w:r>
      <w:r w:rsidR="000A6734">
        <w:t>’</w:t>
      </w:r>
      <w:r>
        <w:t>s website would be an effective means of doing this.</w:t>
      </w:r>
    </w:p>
    <w:p w:rsidR="00A2313C" w:rsidRDefault="00A2313C" w:rsidP="00A2313C">
      <w:pPr>
        <w:spacing w:after="0"/>
        <w:jc w:val="both"/>
      </w:pPr>
    </w:p>
    <w:p w:rsidR="00A2313C" w:rsidRDefault="00A2313C" w:rsidP="00A2313C">
      <w:pPr>
        <w:spacing w:after="0"/>
        <w:jc w:val="both"/>
      </w:pPr>
      <w:r>
        <w:t xml:space="preserve">As ODST has responsibility for the schools in the Trust it’s also important that a copy of the annual report is provided to the People and Pay committee by the end of each academic year. </w:t>
      </w:r>
    </w:p>
    <w:p w:rsidR="00A2313C" w:rsidRDefault="00A2313C" w:rsidP="00A2313C">
      <w:pPr>
        <w:spacing w:after="120"/>
        <w:jc w:val="both"/>
        <w:rPr>
          <w:b/>
        </w:rPr>
        <w:sectPr w:rsidR="00A2313C" w:rsidSect="008A2DA9">
          <w:pgSz w:w="11906" w:h="16838"/>
          <w:pgMar w:top="567" w:right="1440" w:bottom="851" w:left="1440" w:header="709" w:footer="709" w:gutter="0"/>
          <w:cols w:space="708"/>
          <w:docGrid w:linePitch="360"/>
        </w:sectPr>
      </w:pPr>
    </w:p>
    <w:p w:rsidR="00A2313C" w:rsidRDefault="00A2313C" w:rsidP="00A2313C">
      <w:pPr>
        <w:spacing w:after="120"/>
        <w:jc w:val="both"/>
        <w:rPr>
          <w:b/>
        </w:rPr>
      </w:pPr>
      <w:r w:rsidRPr="00362309">
        <w:rPr>
          <w:b/>
        </w:rPr>
        <w:lastRenderedPageBreak/>
        <w:t>Example equality objectives</w:t>
      </w:r>
    </w:p>
    <w:p w:rsidR="00A2313C" w:rsidRPr="00C9576C" w:rsidRDefault="00A2313C" w:rsidP="00A2313C">
      <w:pPr>
        <w:spacing w:after="0"/>
        <w:jc w:val="both"/>
        <w:rPr>
          <w:rFonts w:cstheme="minorHAnsi"/>
        </w:rPr>
      </w:pPr>
      <w:r w:rsidRPr="00C9576C">
        <w:rPr>
          <w:rFonts w:cstheme="minorHAnsi"/>
        </w:rPr>
        <w:t>Any equality objective needs to be relevant to your school but the following are examples of objectives you could consider:</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 xml:space="preserve">To increase the extent to which all pupils, including </w:t>
      </w:r>
      <w:proofErr w:type="gramStart"/>
      <w:r w:rsidRPr="00C9576C">
        <w:rPr>
          <w:rFonts w:asciiTheme="minorHAnsi" w:hAnsiTheme="minorHAnsi" w:cstheme="minorHAnsi"/>
          <w:sz w:val="22"/>
          <w:szCs w:val="22"/>
        </w:rPr>
        <w:t>in particular those</w:t>
      </w:r>
      <w:proofErr w:type="gramEnd"/>
      <w:r w:rsidRPr="00C9576C">
        <w:rPr>
          <w:rFonts w:asciiTheme="minorHAnsi" w:hAnsiTheme="minorHAnsi" w:cstheme="minorHAnsi"/>
          <w:sz w:val="22"/>
          <w:szCs w:val="22"/>
        </w:rPr>
        <w:t xml:space="preserve"> with protected characteristics as defined by the Equality Act, feel valued and confident, and in consequence more likely to achieve their potential,</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 xml:space="preserve">To promote spiritual, moral, social and cultural development through all appropriate curricular opportunities, with </w:t>
      </w:r>
      <w:proofErr w:type="gramStart"/>
      <w:r w:rsidRPr="00C9576C">
        <w:rPr>
          <w:rFonts w:asciiTheme="minorHAnsi" w:hAnsiTheme="minorHAnsi" w:cstheme="minorHAnsi"/>
          <w:sz w:val="22"/>
          <w:szCs w:val="22"/>
        </w:rPr>
        <w:t>particular reference</w:t>
      </w:r>
      <w:proofErr w:type="gramEnd"/>
      <w:r w:rsidRPr="00C9576C">
        <w:rPr>
          <w:rFonts w:asciiTheme="minorHAnsi" w:hAnsiTheme="minorHAnsi" w:cstheme="minorHAnsi"/>
          <w:sz w:val="22"/>
          <w:szCs w:val="22"/>
        </w:rPr>
        <w:t xml:space="preserve"> to issues of equality and diversity,</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To promote cultural development and understanding through a rich range of experiences both in and beyond the school,</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To reduce prejudice and increase understanding of equality through direct teaching across the curriculum,</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To narrow the gap between boys and girls in writing by the end of KS1</w:t>
      </w:r>
    </w:p>
    <w:p w:rsidR="00A2313C" w:rsidRPr="00C9576C" w:rsidRDefault="00A2313C" w:rsidP="00A2313C">
      <w:pPr>
        <w:pStyle w:val="ListParagraph"/>
        <w:widowControl/>
        <w:numPr>
          <w:ilvl w:val="0"/>
          <w:numId w:val="35"/>
        </w:numPr>
        <w:overflowPunct/>
        <w:autoSpaceDE/>
        <w:autoSpaceDN/>
        <w:adjustRightInd/>
        <w:spacing w:line="276" w:lineRule="auto"/>
        <w:jc w:val="both"/>
        <w:textAlignment w:val="auto"/>
        <w:rPr>
          <w:rFonts w:asciiTheme="minorHAnsi" w:hAnsiTheme="minorHAnsi" w:cstheme="minorHAnsi"/>
          <w:sz w:val="22"/>
          <w:szCs w:val="22"/>
        </w:rPr>
      </w:pPr>
      <w:r w:rsidRPr="00C9576C">
        <w:rPr>
          <w:rFonts w:asciiTheme="minorHAnsi" w:hAnsiTheme="minorHAnsi" w:cstheme="minorHAnsi"/>
          <w:sz w:val="22"/>
          <w:szCs w:val="22"/>
        </w:rPr>
        <w:t xml:space="preserve">To support learners with </w:t>
      </w:r>
      <w:proofErr w:type="gramStart"/>
      <w:r w:rsidRPr="00C9576C">
        <w:rPr>
          <w:rFonts w:asciiTheme="minorHAnsi" w:hAnsiTheme="minorHAnsi" w:cstheme="minorHAnsi"/>
          <w:sz w:val="22"/>
          <w:szCs w:val="22"/>
        </w:rPr>
        <w:t>particular needs</w:t>
      </w:r>
      <w:proofErr w:type="gramEnd"/>
      <w:r w:rsidRPr="00C9576C">
        <w:rPr>
          <w:rFonts w:asciiTheme="minorHAnsi" w:hAnsiTheme="minorHAnsi" w:cstheme="minorHAnsi"/>
          <w:sz w:val="22"/>
          <w:szCs w:val="22"/>
        </w:rPr>
        <w:t>.</w:t>
      </w:r>
    </w:p>
    <w:p w:rsidR="00A2313C" w:rsidRPr="00C9576C" w:rsidRDefault="00A2313C" w:rsidP="00A2313C">
      <w:pPr>
        <w:spacing w:after="0"/>
        <w:jc w:val="both"/>
        <w:rPr>
          <w:rFonts w:cstheme="minorHAnsi"/>
        </w:rPr>
      </w:pPr>
      <w:r w:rsidRPr="00C9576C">
        <w:rPr>
          <w:rFonts w:cstheme="minorHAnsi"/>
        </w:rPr>
        <w:t xml:space="preserve">e.g. </w:t>
      </w:r>
    </w:p>
    <w:tbl>
      <w:tblPr>
        <w:tblStyle w:val="TableGrid"/>
        <w:tblW w:w="0" w:type="auto"/>
        <w:tblLook w:val="04A0" w:firstRow="1" w:lastRow="0" w:firstColumn="1" w:lastColumn="0" w:noHBand="0" w:noVBand="1"/>
      </w:tblPr>
      <w:tblGrid>
        <w:gridCol w:w="2917"/>
        <w:gridCol w:w="6168"/>
        <w:gridCol w:w="6325"/>
      </w:tblGrid>
      <w:tr w:rsidR="00A2313C" w:rsidRPr="00C9576C" w:rsidTr="002507B0">
        <w:tc>
          <w:tcPr>
            <w:tcW w:w="2943" w:type="dxa"/>
          </w:tcPr>
          <w:p w:rsidR="00A2313C" w:rsidRPr="00C9576C" w:rsidRDefault="00A2313C" w:rsidP="00C9576C">
            <w:pPr>
              <w:jc w:val="both"/>
              <w:rPr>
                <w:rFonts w:cstheme="minorHAnsi"/>
                <w:b/>
              </w:rPr>
            </w:pPr>
            <w:r w:rsidRPr="00C9576C">
              <w:rPr>
                <w:rFonts w:cstheme="minorHAnsi"/>
                <w:b/>
              </w:rPr>
              <w:t>Equality Objective</w:t>
            </w:r>
          </w:p>
        </w:tc>
        <w:tc>
          <w:tcPr>
            <w:tcW w:w="6237" w:type="dxa"/>
          </w:tcPr>
          <w:p w:rsidR="00A2313C" w:rsidRPr="00C9576C" w:rsidRDefault="00A2313C" w:rsidP="002507B0">
            <w:pPr>
              <w:jc w:val="both"/>
              <w:rPr>
                <w:rFonts w:cstheme="minorHAnsi"/>
                <w:b/>
              </w:rPr>
            </w:pPr>
            <w:r w:rsidRPr="00C9576C">
              <w:rPr>
                <w:rFonts w:cstheme="minorHAnsi"/>
                <w:b/>
              </w:rPr>
              <w:t>Actions required</w:t>
            </w:r>
          </w:p>
        </w:tc>
        <w:tc>
          <w:tcPr>
            <w:tcW w:w="6379" w:type="dxa"/>
          </w:tcPr>
          <w:p w:rsidR="00A2313C" w:rsidRPr="00C9576C" w:rsidRDefault="00A2313C" w:rsidP="002507B0">
            <w:pPr>
              <w:jc w:val="both"/>
              <w:rPr>
                <w:rFonts w:cstheme="minorHAnsi"/>
                <w:b/>
              </w:rPr>
            </w:pPr>
            <w:r w:rsidRPr="00C9576C">
              <w:rPr>
                <w:rFonts w:cstheme="minorHAnsi"/>
                <w:b/>
              </w:rPr>
              <w:t>Success Criteria</w:t>
            </w:r>
          </w:p>
        </w:tc>
      </w:tr>
      <w:tr w:rsidR="00A2313C" w:rsidRPr="00C9576C" w:rsidTr="002507B0">
        <w:tc>
          <w:tcPr>
            <w:tcW w:w="2943" w:type="dxa"/>
          </w:tcPr>
          <w:p w:rsidR="00A2313C" w:rsidRPr="00C9576C" w:rsidRDefault="00A2313C" w:rsidP="002507B0">
            <w:pPr>
              <w:ind w:left="113" w:right="113"/>
              <w:rPr>
                <w:rFonts w:cstheme="minorHAnsi"/>
              </w:rPr>
            </w:pPr>
            <w:r w:rsidRPr="00C9576C">
              <w:rPr>
                <w:rFonts w:cstheme="minorHAnsi"/>
              </w:rPr>
              <w:t xml:space="preserve">Supporting learners with </w:t>
            </w:r>
            <w:proofErr w:type="gramStart"/>
            <w:r w:rsidRPr="00C9576C">
              <w:rPr>
                <w:rFonts w:cstheme="minorHAnsi"/>
              </w:rPr>
              <w:t>particular needs</w:t>
            </w:r>
            <w:proofErr w:type="gramEnd"/>
          </w:p>
          <w:p w:rsidR="00A2313C" w:rsidRPr="00C9576C" w:rsidRDefault="00A2313C" w:rsidP="002507B0">
            <w:pPr>
              <w:jc w:val="both"/>
              <w:rPr>
                <w:rFonts w:cstheme="minorHAnsi"/>
              </w:rPr>
            </w:pPr>
          </w:p>
        </w:tc>
        <w:tc>
          <w:tcPr>
            <w:tcW w:w="6237" w:type="dxa"/>
          </w:tcPr>
          <w:p w:rsidR="00A2313C" w:rsidRPr="00C9576C" w:rsidRDefault="00A2313C" w:rsidP="00A2313C">
            <w:pPr>
              <w:pStyle w:val="ListParagraph"/>
              <w:widowControl/>
              <w:numPr>
                <w:ilvl w:val="0"/>
                <w:numId w:val="38"/>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Teachers and support staff attend training relating to the needs of individuals or groups of children as appropriate.</w:t>
            </w:r>
          </w:p>
          <w:p w:rsidR="00A2313C" w:rsidRPr="00C9576C" w:rsidRDefault="00A2313C" w:rsidP="00A2313C">
            <w:pPr>
              <w:pStyle w:val="ListParagraph"/>
              <w:widowControl/>
              <w:numPr>
                <w:ilvl w:val="0"/>
                <w:numId w:val="38"/>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Teachers prepare Individual Education Plans where necessary and share regularly with parents.</w:t>
            </w:r>
          </w:p>
          <w:p w:rsidR="00A2313C" w:rsidRPr="00C9576C" w:rsidRDefault="00A2313C" w:rsidP="00A2313C">
            <w:pPr>
              <w:pStyle w:val="ListParagraph"/>
              <w:widowControl/>
              <w:numPr>
                <w:ilvl w:val="0"/>
                <w:numId w:val="38"/>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Extra tuition is provided where appropriate.</w:t>
            </w:r>
          </w:p>
          <w:p w:rsidR="00A2313C" w:rsidRPr="00C9576C" w:rsidRDefault="00A2313C" w:rsidP="00A2313C">
            <w:pPr>
              <w:pStyle w:val="ListParagraph"/>
              <w:widowControl/>
              <w:numPr>
                <w:ilvl w:val="0"/>
                <w:numId w:val="38"/>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Transition arrangements for children with disabilities, medical needs and/or learning disabilities are carefully managed with support from outside agencies where appropriate.</w:t>
            </w:r>
          </w:p>
          <w:p w:rsidR="00A2313C" w:rsidRPr="00C9576C" w:rsidRDefault="00A2313C" w:rsidP="002507B0">
            <w:pPr>
              <w:jc w:val="both"/>
              <w:rPr>
                <w:rFonts w:cstheme="minorHAnsi"/>
              </w:rPr>
            </w:pPr>
          </w:p>
        </w:tc>
        <w:tc>
          <w:tcPr>
            <w:tcW w:w="6379" w:type="dxa"/>
          </w:tcPr>
          <w:p w:rsidR="00A2313C" w:rsidRPr="00C9576C" w:rsidRDefault="00A2313C" w:rsidP="002507B0">
            <w:pPr>
              <w:ind w:right="113"/>
              <w:rPr>
                <w:rFonts w:cstheme="minorHAnsi"/>
              </w:rPr>
            </w:pPr>
            <w:r w:rsidRPr="00C9576C">
              <w:rPr>
                <w:rFonts w:cstheme="minorHAnsi"/>
              </w:rPr>
              <w:t>The school will have in place:</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Individual Education Plans that focus on learning priorities</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Basic Skills support, where appropriate</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Language support available as required</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Tutoring/mentoring schemes available as appropriate</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Homework/Revision support provided as appropriate</w:t>
            </w:r>
          </w:p>
          <w:p w:rsidR="00A2313C" w:rsidRPr="00C9576C" w:rsidRDefault="00A2313C" w:rsidP="00A2313C">
            <w:pPr>
              <w:pStyle w:val="ListParagraph"/>
              <w:widowControl/>
              <w:numPr>
                <w:ilvl w:val="0"/>
                <w:numId w:val="36"/>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 xml:space="preserve">Appropriate training to enable staff to meet </w:t>
            </w:r>
            <w:proofErr w:type="gramStart"/>
            <w:r w:rsidRPr="00C9576C">
              <w:rPr>
                <w:rFonts w:asciiTheme="minorHAnsi" w:hAnsiTheme="minorHAnsi" w:cstheme="minorHAnsi"/>
                <w:sz w:val="22"/>
                <w:szCs w:val="22"/>
              </w:rPr>
              <w:t>particular learning</w:t>
            </w:r>
            <w:proofErr w:type="gramEnd"/>
            <w:r w:rsidRPr="00C9576C">
              <w:rPr>
                <w:rFonts w:asciiTheme="minorHAnsi" w:hAnsiTheme="minorHAnsi" w:cstheme="minorHAnsi"/>
                <w:sz w:val="22"/>
                <w:szCs w:val="22"/>
              </w:rPr>
              <w:t xml:space="preserve"> needs - planned well in advance of a child’s admission.</w:t>
            </w:r>
          </w:p>
        </w:tc>
      </w:tr>
      <w:tr w:rsidR="00A2313C" w:rsidRPr="00C9576C" w:rsidTr="002507B0">
        <w:tc>
          <w:tcPr>
            <w:tcW w:w="2943" w:type="dxa"/>
          </w:tcPr>
          <w:p w:rsidR="00A2313C" w:rsidRPr="00C9576C" w:rsidRDefault="00A2313C" w:rsidP="002507B0">
            <w:pPr>
              <w:ind w:left="113" w:right="113"/>
              <w:rPr>
                <w:rFonts w:cstheme="minorHAnsi"/>
              </w:rPr>
            </w:pPr>
            <w:r w:rsidRPr="00C9576C">
              <w:rPr>
                <w:rFonts w:cstheme="minorHAnsi"/>
              </w:rPr>
              <w:t>Making the school accessible to all</w:t>
            </w:r>
          </w:p>
          <w:p w:rsidR="00A2313C" w:rsidRPr="00C9576C" w:rsidRDefault="00A2313C" w:rsidP="002507B0">
            <w:pPr>
              <w:ind w:left="113" w:right="113"/>
              <w:rPr>
                <w:rFonts w:cstheme="minorHAnsi"/>
              </w:rPr>
            </w:pPr>
          </w:p>
        </w:tc>
        <w:tc>
          <w:tcPr>
            <w:tcW w:w="6237" w:type="dxa"/>
          </w:tcPr>
          <w:p w:rsidR="00A2313C" w:rsidRPr="00C9576C" w:rsidRDefault="00A2313C" w:rsidP="00A2313C">
            <w:pPr>
              <w:pStyle w:val="ListParagraph"/>
              <w:widowControl/>
              <w:numPr>
                <w:ilvl w:val="0"/>
                <w:numId w:val="39"/>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Good interagency links are maintained by the school.</w:t>
            </w:r>
          </w:p>
          <w:p w:rsidR="00A2313C" w:rsidRPr="00C9576C" w:rsidRDefault="00A2313C" w:rsidP="00A2313C">
            <w:pPr>
              <w:pStyle w:val="ListParagraph"/>
              <w:widowControl/>
              <w:numPr>
                <w:ilvl w:val="0"/>
                <w:numId w:val="39"/>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Very supportive relationships with parents of children with additional needs</w:t>
            </w:r>
          </w:p>
          <w:p w:rsidR="00A2313C" w:rsidRPr="00C9576C" w:rsidRDefault="00A2313C" w:rsidP="00A2313C">
            <w:pPr>
              <w:pStyle w:val="ListParagraph"/>
              <w:widowControl/>
              <w:numPr>
                <w:ilvl w:val="0"/>
                <w:numId w:val="39"/>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Children with additional physical, medical and emotional needs are supported appropriately in school (and outside e.g. home school link, Seesaw)</w:t>
            </w:r>
          </w:p>
          <w:p w:rsidR="00A2313C" w:rsidRPr="00C9576C" w:rsidRDefault="00A2313C" w:rsidP="00A2313C">
            <w:pPr>
              <w:pStyle w:val="ListParagraph"/>
              <w:widowControl/>
              <w:numPr>
                <w:ilvl w:val="0"/>
                <w:numId w:val="39"/>
              </w:numPr>
              <w:overflowPunct/>
              <w:autoSpaceDE/>
              <w:autoSpaceDN/>
              <w:adjustRightInd/>
              <w:textAlignment w:val="auto"/>
              <w:rPr>
                <w:rFonts w:asciiTheme="minorHAnsi" w:hAnsiTheme="minorHAnsi" w:cstheme="minorHAnsi"/>
                <w:sz w:val="22"/>
                <w:szCs w:val="22"/>
                <w:lang w:val="en-US"/>
              </w:rPr>
            </w:pPr>
            <w:r w:rsidRPr="00C9576C">
              <w:rPr>
                <w:rFonts w:asciiTheme="minorHAnsi" w:hAnsiTheme="minorHAnsi" w:cstheme="minorHAnsi"/>
                <w:sz w:val="22"/>
                <w:szCs w:val="22"/>
                <w:lang w:val="en-US"/>
              </w:rPr>
              <w:t xml:space="preserve">Adaptations are made </w:t>
            </w:r>
            <w:proofErr w:type="gramStart"/>
            <w:r w:rsidRPr="00C9576C">
              <w:rPr>
                <w:rFonts w:asciiTheme="minorHAnsi" w:hAnsiTheme="minorHAnsi" w:cstheme="minorHAnsi"/>
                <w:sz w:val="22"/>
                <w:szCs w:val="22"/>
                <w:lang w:val="en-US"/>
              </w:rPr>
              <w:t>so as to</w:t>
            </w:r>
            <w:proofErr w:type="gramEnd"/>
            <w:r w:rsidRPr="00C9576C">
              <w:rPr>
                <w:rFonts w:asciiTheme="minorHAnsi" w:hAnsiTheme="minorHAnsi" w:cstheme="minorHAnsi"/>
                <w:sz w:val="22"/>
                <w:szCs w:val="22"/>
                <w:lang w:val="en-US"/>
              </w:rPr>
              <w:t xml:space="preserve"> include all children in educational visits, extra-curricular opportunities, </w:t>
            </w:r>
            <w:proofErr w:type="spellStart"/>
            <w:r w:rsidRPr="00C9576C">
              <w:rPr>
                <w:rFonts w:asciiTheme="minorHAnsi" w:hAnsiTheme="minorHAnsi" w:cstheme="minorHAnsi"/>
                <w:sz w:val="22"/>
                <w:szCs w:val="22"/>
                <w:lang w:val="en-US"/>
              </w:rPr>
              <w:t>residentials</w:t>
            </w:r>
            <w:proofErr w:type="spellEnd"/>
            <w:r w:rsidRPr="00C9576C">
              <w:rPr>
                <w:rFonts w:asciiTheme="minorHAnsi" w:hAnsiTheme="minorHAnsi" w:cstheme="minorHAnsi"/>
                <w:sz w:val="22"/>
                <w:szCs w:val="22"/>
                <w:lang w:val="en-US"/>
              </w:rPr>
              <w:t xml:space="preserve"> etc.</w:t>
            </w:r>
          </w:p>
          <w:p w:rsidR="00A2313C" w:rsidRPr="00C9576C" w:rsidRDefault="00A2313C" w:rsidP="002507B0">
            <w:pPr>
              <w:rPr>
                <w:rFonts w:cstheme="minorHAnsi"/>
                <w:lang w:val="en-US"/>
              </w:rPr>
            </w:pPr>
          </w:p>
        </w:tc>
        <w:tc>
          <w:tcPr>
            <w:tcW w:w="6379" w:type="dxa"/>
          </w:tcPr>
          <w:p w:rsidR="00A2313C" w:rsidRPr="00C9576C" w:rsidRDefault="00A2313C" w:rsidP="002507B0">
            <w:pPr>
              <w:ind w:left="113" w:right="113"/>
              <w:rPr>
                <w:rFonts w:cstheme="minorHAnsi"/>
              </w:rPr>
            </w:pPr>
            <w:r w:rsidRPr="00C9576C">
              <w:rPr>
                <w:rFonts w:cstheme="minorHAnsi"/>
              </w:rPr>
              <w:t>The school will ensure that:</w:t>
            </w:r>
          </w:p>
          <w:p w:rsidR="00A2313C" w:rsidRPr="00C9576C" w:rsidRDefault="00A2313C" w:rsidP="00A2313C">
            <w:pPr>
              <w:pStyle w:val="ListParagraph"/>
              <w:widowControl/>
              <w:numPr>
                <w:ilvl w:val="0"/>
                <w:numId w:val="37"/>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It meets the needs of pupils, staff and others with physical disabilities</w:t>
            </w:r>
          </w:p>
          <w:p w:rsidR="00A2313C" w:rsidRPr="00C9576C" w:rsidRDefault="00A2313C" w:rsidP="00A2313C">
            <w:pPr>
              <w:pStyle w:val="ListParagraph"/>
              <w:widowControl/>
              <w:numPr>
                <w:ilvl w:val="0"/>
                <w:numId w:val="37"/>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It meets the needs of pupils, staff and others with other disabilities</w:t>
            </w:r>
          </w:p>
          <w:p w:rsidR="00A2313C" w:rsidRPr="00C9576C" w:rsidRDefault="00A2313C" w:rsidP="00A2313C">
            <w:pPr>
              <w:pStyle w:val="ListParagraph"/>
              <w:widowControl/>
              <w:numPr>
                <w:ilvl w:val="0"/>
                <w:numId w:val="37"/>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Curricular and extra-curricular opportunities are available for pupils with disability</w:t>
            </w:r>
          </w:p>
          <w:p w:rsidR="00A2313C" w:rsidRPr="00C9576C" w:rsidRDefault="00A2313C" w:rsidP="00A2313C">
            <w:pPr>
              <w:pStyle w:val="ListParagraph"/>
              <w:widowControl/>
              <w:numPr>
                <w:ilvl w:val="0"/>
                <w:numId w:val="37"/>
              </w:numPr>
              <w:overflowPunct/>
              <w:autoSpaceDE/>
              <w:autoSpaceDN/>
              <w:adjustRightInd/>
              <w:ind w:right="113"/>
              <w:textAlignment w:val="auto"/>
              <w:rPr>
                <w:rFonts w:asciiTheme="minorHAnsi" w:hAnsiTheme="minorHAnsi" w:cstheme="minorHAnsi"/>
                <w:sz w:val="22"/>
                <w:szCs w:val="22"/>
              </w:rPr>
            </w:pPr>
            <w:r w:rsidRPr="00C9576C">
              <w:rPr>
                <w:rFonts w:asciiTheme="minorHAnsi" w:hAnsiTheme="minorHAnsi" w:cstheme="minorHAnsi"/>
                <w:sz w:val="22"/>
                <w:szCs w:val="22"/>
              </w:rPr>
              <w:t>It will identify further developments to address outstanding issues where these constitute reasonable adjustments</w:t>
            </w:r>
          </w:p>
        </w:tc>
      </w:tr>
    </w:tbl>
    <w:p w:rsidR="00A2313C" w:rsidRDefault="00A2313C" w:rsidP="00A2313C">
      <w:pPr>
        <w:spacing w:after="0"/>
        <w:jc w:val="both"/>
        <w:sectPr w:rsidR="00A2313C" w:rsidSect="002627AA">
          <w:pgSz w:w="16838" w:h="11906" w:orient="landscape" w:code="9"/>
          <w:pgMar w:top="907" w:right="567" w:bottom="794" w:left="851" w:header="709" w:footer="709" w:gutter="0"/>
          <w:cols w:space="708"/>
          <w:docGrid w:linePitch="360"/>
        </w:sectPr>
      </w:pPr>
    </w:p>
    <w:p w:rsidR="00A2313C" w:rsidRDefault="00A2313C" w:rsidP="00A2313C">
      <w:pPr>
        <w:spacing w:after="0"/>
        <w:jc w:val="both"/>
      </w:pPr>
    </w:p>
    <w:p w:rsidR="00A2313C" w:rsidRPr="00E50F5C" w:rsidRDefault="00A2313C" w:rsidP="00A2313C">
      <w:pPr>
        <w:spacing w:after="0"/>
        <w:jc w:val="both"/>
        <w:rPr>
          <w:b/>
        </w:rPr>
      </w:pPr>
      <w:r w:rsidRPr="00E50F5C">
        <w:rPr>
          <w:b/>
        </w:rPr>
        <w:t>Further examples of equality objectives</w:t>
      </w:r>
    </w:p>
    <w:p w:rsidR="00A2313C" w:rsidRDefault="00A2313C" w:rsidP="00A2313C">
      <w:pPr>
        <w:spacing w:after="0"/>
        <w:jc w:val="both"/>
      </w:pPr>
    </w:p>
    <w:p w:rsidR="00A2313C" w:rsidRDefault="00A2313C" w:rsidP="00A2313C">
      <w:pPr>
        <w:spacing w:after="0"/>
        <w:jc w:val="both"/>
      </w:pPr>
    </w:p>
    <w:p w:rsidR="00A2313C" w:rsidRDefault="00A2313C" w:rsidP="00A2313C">
      <w:pPr>
        <w:spacing w:after="0"/>
      </w:pPr>
      <w:r>
        <w:t xml:space="preserve">For an example of an ODST school which has published equality objectives see page 12 of </w:t>
      </w:r>
      <w:hyperlink r:id="rId16" w:history="1">
        <w:r w:rsidRPr="0033639F">
          <w:rPr>
            <w:rStyle w:val="Hyperlink"/>
          </w:rPr>
          <w:t>http://www.wheatley.oxon.sch.uk/html/policies/pdf</w:t>
        </w:r>
        <w:r w:rsidRPr="0033639F">
          <w:rPr>
            <w:rStyle w:val="Hyperlink"/>
          </w:rPr>
          <w:t>/</w:t>
        </w:r>
        <w:r w:rsidRPr="0033639F">
          <w:rPr>
            <w:rStyle w:val="Hyperlink"/>
          </w:rPr>
          <w:t>Equality%20Policy%20WCEPA%20objectives%202014.pdf</w:t>
        </w:r>
      </w:hyperlink>
      <w:r>
        <w:t xml:space="preserve">. </w:t>
      </w:r>
    </w:p>
    <w:p w:rsidR="00A2313C" w:rsidRDefault="00A2313C" w:rsidP="00A2313C">
      <w:pPr>
        <w:spacing w:after="0"/>
        <w:jc w:val="both"/>
      </w:pPr>
    </w:p>
    <w:p w:rsidR="00A2313C" w:rsidRDefault="00A2313C" w:rsidP="00A2313C">
      <w:pPr>
        <w:spacing w:after="0"/>
      </w:pPr>
      <w:r>
        <w:t xml:space="preserve">Further generic examples can be found at the link immediately below and an internet search will provide other examples- </w:t>
      </w:r>
      <w:hyperlink r:id="rId17" w:history="1">
        <w:r w:rsidRPr="0033639F">
          <w:rPr>
            <w:rStyle w:val="Hyperlink"/>
          </w:rPr>
          <w:t>https://www.cumbria.gov.uk/e</w:t>
        </w:r>
        <w:r w:rsidRPr="0033639F">
          <w:rPr>
            <w:rStyle w:val="Hyperlink"/>
          </w:rPr>
          <w:t>l</w:t>
        </w:r>
        <w:r w:rsidRPr="0033639F">
          <w:rPr>
            <w:rStyle w:val="Hyperlink"/>
          </w:rPr>
          <w:t>ibrary/Content/Internet/537/6381/6386/40828154541.pdf</w:t>
        </w:r>
      </w:hyperlink>
    </w:p>
    <w:p w:rsidR="00A2313C" w:rsidRDefault="00A2313C" w:rsidP="00A2313C">
      <w:pPr>
        <w:spacing w:after="0"/>
        <w:jc w:val="both"/>
      </w:pPr>
    </w:p>
    <w:p w:rsidR="00A2313C" w:rsidRDefault="00A2313C" w:rsidP="00A2313C">
      <w:pPr>
        <w:spacing w:after="120"/>
        <w:jc w:val="both"/>
        <w:rPr>
          <w:b/>
        </w:rPr>
      </w:pPr>
    </w:p>
    <w:p w:rsidR="00A2313C" w:rsidRDefault="00A2313C" w:rsidP="00A2313C">
      <w:pPr>
        <w:spacing w:after="120"/>
        <w:jc w:val="both"/>
        <w:rPr>
          <w:b/>
        </w:rPr>
      </w:pPr>
      <w:r w:rsidRPr="00362309">
        <w:rPr>
          <w:b/>
        </w:rPr>
        <w:t>Useful links</w:t>
      </w:r>
    </w:p>
    <w:p w:rsidR="00A2313C" w:rsidRDefault="00A2313C" w:rsidP="00A2313C">
      <w:pPr>
        <w:spacing w:after="0"/>
        <w:jc w:val="both"/>
      </w:pPr>
      <w:r w:rsidRPr="00E50F5C">
        <w:rPr>
          <w:u w:val="single"/>
        </w:rPr>
        <w:t>Statutory policies for schools</w:t>
      </w:r>
      <w:r>
        <w:t xml:space="preserve">:   </w:t>
      </w:r>
    </w:p>
    <w:p w:rsidR="00A2313C" w:rsidRDefault="000A6734" w:rsidP="00A2313C">
      <w:pPr>
        <w:spacing w:after="0"/>
        <w:jc w:val="both"/>
      </w:pPr>
      <w:hyperlink r:id="rId18" w:history="1">
        <w:r w:rsidR="00A2313C" w:rsidRPr="0033639F">
          <w:rPr>
            <w:rStyle w:val="Hyperlink"/>
          </w:rPr>
          <w:t>https://www.gov.uk/government/publications/statutory-policies-for-schools</w:t>
        </w:r>
      </w:hyperlink>
    </w:p>
    <w:p w:rsidR="00A2313C" w:rsidRDefault="00A2313C" w:rsidP="00A2313C">
      <w:pPr>
        <w:spacing w:after="0"/>
        <w:jc w:val="both"/>
      </w:pPr>
    </w:p>
    <w:p w:rsidR="00A2313C" w:rsidRDefault="00A2313C" w:rsidP="00A2313C">
      <w:pPr>
        <w:spacing w:after="0"/>
      </w:pPr>
      <w:r w:rsidRPr="00E50F5C">
        <w:rPr>
          <w:u w:val="single"/>
        </w:rPr>
        <w:t>The Equality Act and Schools</w:t>
      </w:r>
      <w:r>
        <w:t xml:space="preserve">: </w:t>
      </w:r>
      <w:hyperlink r:id="rId19" w:history="1">
        <w:r w:rsidRPr="0033639F">
          <w:rPr>
            <w:rStyle w:val="Hyperlink"/>
          </w:rPr>
          <w:t>https://www.gov.uk/government/uploads/system/uploads/attachment_data/file/315587/Equality_Act_Advice_Final.pdf</w:t>
        </w:r>
      </w:hyperlink>
    </w:p>
    <w:p w:rsidR="00A2313C" w:rsidRDefault="00A2313C" w:rsidP="00A2313C">
      <w:pPr>
        <w:spacing w:after="0"/>
        <w:jc w:val="both"/>
      </w:pPr>
    </w:p>
    <w:p w:rsidR="00A2313C" w:rsidRPr="00362309" w:rsidRDefault="00A2313C" w:rsidP="00A2313C">
      <w:pPr>
        <w:spacing w:after="0"/>
      </w:pPr>
      <w:r w:rsidRPr="00E50F5C">
        <w:rPr>
          <w:u w:val="single"/>
        </w:rPr>
        <w:t>Equality and Human Rights Commission Guidance</w:t>
      </w:r>
      <w:r>
        <w:t xml:space="preserve">: </w:t>
      </w:r>
      <w:hyperlink r:id="rId20" w:history="1">
        <w:r w:rsidRPr="008107D4">
          <w:rPr>
            <w:rFonts w:cs="Arial"/>
            <w:color w:val="0000FF"/>
            <w:u w:val="single"/>
          </w:rPr>
          <w:t>http://www.equalityhumanrights.com/sites/default/files/documents/EqualityAct/PSED/public_sector_equality_duty_guidance_for_schools_in_england.doc</w:t>
        </w:r>
      </w:hyperlink>
    </w:p>
    <w:p w:rsidR="00A2313C" w:rsidRPr="00A2313C" w:rsidRDefault="00A2313C" w:rsidP="00A2313C">
      <w:pPr>
        <w:jc w:val="both"/>
        <w:rPr>
          <w:rFonts w:cstheme="minorHAnsi"/>
          <w:b/>
        </w:rPr>
      </w:pPr>
    </w:p>
    <w:p w:rsidR="00A2313C" w:rsidRDefault="00A2313C" w:rsidP="00A2313C">
      <w:pPr>
        <w:jc w:val="both"/>
        <w:rPr>
          <w:rFonts w:cstheme="minorHAnsi"/>
        </w:rPr>
      </w:pPr>
    </w:p>
    <w:p w:rsidR="00A2313C" w:rsidRDefault="00A2313C" w:rsidP="00A2313C">
      <w:pPr>
        <w:jc w:val="both"/>
        <w:rPr>
          <w:rFonts w:cstheme="minorHAnsi"/>
        </w:rPr>
      </w:pPr>
    </w:p>
    <w:p w:rsidR="00A2313C" w:rsidRDefault="00A2313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A2313C">
      <w:pPr>
        <w:jc w:val="both"/>
        <w:rPr>
          <w:rFonts w:cstheme="minorHAnsi"/>
        </w:rPr>
      </w:pPr>
    </w:p>
    <w:p w:rsidR="00C9576C" w:rsidRDefault="00C9576C" w:rsidP="00C9576C">
      <w:pPr>
        <w:spacing w:after="0"/>
        <w:jc w:val="both"/>
        <w:rPr>
          <w:rFonts w:cstheme="minorHAnsi"/>
          <w:b/>
        </w:rPr>
      </w:pPr>
      <w:r w:rsidRPr="00C9576C">
        <w:rPr>
          <w:rFonts w:cstheme="minorHAnsi"/>
          <w:b/>
        </w:rPr>
        <w:lastRenderedPageBreak/>
        <w:t>Appendix 3- Disability and Reasonable Adjustments</w:t>
      </w:r>
    </w:p>
    <w:p w:rsidR="00C9576C" w:rsidRDefault="00C9576C" w:rsidP="00A12727">
      <w:pPr>
        <w:spacing w:after="0"/>
        <w:jc w:val="both"/>
        <w:rPr>
          <w:rFonts w:cstheme="minorHAnsi"/>
          <w:b/>
        </w:rPr>
      </w:pPr>
    </w:p>
    <w:p w:rsidR="00C9576C" w:rsidRDefault="00C9576C" w:rsidP="00A12727">
      <w:pPr>
        <w:spacing w:after="0"/>
        <w:jc w:val="both"/>
        <w:rPr>
          <w:rFonts w:cstheme="minorHAnsi"/>
        </w:rPr>
      </w:pPr>
      <w:r>
        <w:rPr>
          <w:rFonts w:cstheme="minorHAnsi"/>
        </w:rPr>
        <w:t>Under the Equality Act, no ODST school should enquire about the health of a job applicant until the offer of a role has been made, unless the questions are specifically related to an intrinsic function of the work.</w:t>
      </w:r>
    </w:p>
    <w:p w:rsidR="00C9576C" w:rsidRDefault="00C9576C" w:rsidP="00A12727">
      <w:pPr>
        <w:spacing w:after="0"/>
        <w:jc w:val="both"/>
        <w:rPr>
          <w:rFonts w:cstheme="minorHAnsi"/>
        </w:rPr>
      </w:pPr>
    </w:p>
    <w:p w:rsidR="00C9576C" w:rsidRDefault="00C9576C" w:rsidP="00A12727">
      <w:pPr>
        <w:spacing w:after="0"/>
        <w:jc w:val="both"/>
        <w:rPr>
          <w:rFonts w:cstheme="minorHAnsi"/>
        </w:rPr>
      </w:pPr>
      <w:r>
        <w:rPr>
          <w:rFonts w:cstheme="minorHAnsi"/>
        </w:rPr>
        <w:t>For schools that have purchased Occupational Health provision from the Local Authority, pre-employment (post-offer) health checks will be carried out by the OH provider; for schools that haven’t purchased this service an alternative arrangement is in place, details of which are available from the ODS</w:t>
      </w:r>
      <w:r w:rsidR="000A6734">
        <w:rPr>
          <w:rFonts w:cstheme="minorHAnsi"/>
        </w:rPr>
        <w:t>T</w:t>
      </w:r>
      <w:r>
        <w:rPr>
          <w:rFonts w:cstheme="minorHAnsi"/>
        </w:rPr>
        <w:t xml:space="preserve"> HR team. </w:t>
      </w:r>
    </w:p>
    <w:p w:rsidR="00C9576C" w:rsidRDefault="00C9576C" w:rsidP="00A12727">
      <w:pPr>
        <w:spacing w:after="0"/>
        <w:jc w:val="both"/>
        <w:rPr>
          <w:rFonts w:cstheme="minorHAnsi"/>
        </w:rPr>
      </w:pPr>
    </w:p>
    <w:p w:rsidR="00C9576C" w:rsidRDefault="00C9576C" w:rsidP="00A12727">
      <w:pPr>
        <w:spacing w:after="0"/>
        <w:jc w:val="both"/>
        <w:rPr>
          <w:rFonts w:cstheme="minorHAnsi"/>
        </w:rPr>
      </w:pPr>
      <w:r>
        <w:rPr>
          <w:rFonts w:cstheme="minorHAnsi"/>
        </w:rPr>
        <w:t xml:space="preserve">ODST is committed to the welfare of its employees and all schools should ensure that a health questionnaire is provided once a job offer has been made </w:t>
      </w:r>
      <w:proofErr w:type="gramStart"/>
      <w:r>
        <w:rPr>
          <w:rFonts w:cstheme="minorHAnsi"/>
        </w:rPr>
        <w:t>so as to</w:t>
      </w:r>
      <w:proofErr w:type="gramEnd"/>
      <w:r>
        <w:rPr>
          <w:rFonts w:cstheme="minorHAnsi"/>
        </w:rPr>
        <w:t xml:space="preserve"> enable ODST to fulfil its duty of care to the new employee. For reasons of confidentiality details of the completed form will be kept remotely and will not </w:t>
      </w:r>
      <w:r w:rsidR="000A6734">
        <w:rPr>
          <w:rFonts w:cstheme="minorHAnsi"/>
        </w:rPr>
        <w:t xml:space="preserve">normally </w:t>
      </w:r>
      <w:r>
        <w:rPr>
          <w:rFonts w:cstheme="minorHAnsi"/>
        </w:rPr>
        <w:t xml:space="preserve">be made available to the school. </w:t>
      </w:r>
    </w:p>
    <w:p w:rsidR="00C9576C" w:rsidRDefault="00C9576C" w:rsidP="00A12727">
      <w:pPr>
        <w:spacing w:after="0"/>
        <w:jc w:val="both"/>
        <w:rPr>
          <w:rFonts w:cstheme="minorHAnsi"/>
        </w:rPr>
      </w:pPr>
    </w:p>
    <w:p w:rsidR="00C9576C" w:rsidRDefault="00C9576C" w:rsidP="00A12727">
      <w:pPr>
        <w:autoSpaceDE w:val="0"/>
        <w:autoSpaceDN w:val="0"/>
        <w:adjustRightInd w:val="0"/>
        <w:spacing w:after="0" w:line="240" w:lineRule="auto"/>
        <w:rPr>
          <w:rFonts w:cstheme="minorHAnsi"/>
          <w:b/>
          <w:bCs/>
        </w:rPr>
      </w:pPr>
      <w:r w:rsidRPr="00C9576C">
        <w:rPr>
          <w:rFonts w:cstheme="minorHAnsi"/>
          <w:b/>
          <w:bCs/>
        </w:rPr>
        <w:t>Disability</w:t>
      </w:r>
    </w:p>
    <w:p w:rsidR="00C9576C" w:rsidRDefault="00C9576C" w:rsidP="00A12727">
      <w:pPr>
        <w:autoSpaceDE w:val="0"/>
        <w:autoSpaceDN w:val="0"/>
        <w:adjustRightInd w:val="0"/>
        <w:spacing w:after="0" w:line="240" w:lineRule="auto"/>
        <w:jc w:val="both"/>
        <w:rPr>
          <w:rFonts w:cstheme="minorHAnsi"/>
        </w:rPr>
      </w:pPr>
      <w:r>
        <w:rPr>
          <w:rFonts w:cstheme="minorHAnsi"/>
        </w:rPr>
        <w:t>W</w:t>
      </w:r>
      <w:r w:rsidRPr="00C9576C">
        <w:rPr>
          <w:rFonts w:cstheme="minorHAnsi"/>
        </w:rPr>
        <w:t>hen a person has a “physical or</w:t>
      </w:r>
      <w:r>
        <w:rPr>
          <w:rFonts w:cstheme="minorHAnsi"/>
        </w:rPr>
        <w:t xml:space="preserve"> </w:t>
      </w:r>
      <w:r w:rsidRPr="00C9576C">
        <w:rPr>
          <w:rFonts w:cstheme="minorHAnsi"/>
        </w:rPr>
        <w:t>mental impairment which has a substantial and long term adverse effect on that</w:t>
      </w:r>
      <w:r>
        <w:rPr>
          <w:rFonts w:cstheme="minorHAnsi"/>
        </w:rPr>
        <w:t xml:space="preserve"> </w:t>
      </w:r>
      <w:r w:rsidRPr="00C9576C">
        <w:rPr>
          <w:rFonts w:cstheme="minorHAnsi"/>
        </w:rPr>
        <w:t>person’s ability to carry out normal day to day activities”</w:t>
      </w:r>
      <w:r>
        <w:rPr>
          <w:rFonts w:cstheme="minorHAnsi"/>
        </w:rPr>
        <w:t>, they are defined in legal terms as being ‘disabled’.</w:t>
      </w:r>
    </w:p>
    <w:p w:rsidR="00C9576C" w:rsidRPr="00C9576C" w:rsidRDefault="00C9576C" w:rsidP="00A12727">
      <w:pPr>
        <w:autoSpaceDE w:val="0"/>
        <w:autoSpaceDN w:val="0"/>
        <w:adjustRightInd w:val="0"/>
        <w:spacing w:after="0" w:line="240" w:lineRule="auto"/>
        <w:rPr>
          <w:rFonts w:cstheme="minorHAnsi"/>
        </w:rPr>
      </w:pPr>
    </w:p>
    <w:p w:rsidR="00C9576C" w:rsidRDefault="00C9576C" w:rsidP="000A6734">
      <w:pPr>
        <w:autoSpaceDE w:val="0"/>
        <w:autoSpaceDN w:val="0"/>
        <w:adjustRightInd w:val="0"/>
        <w:spacing w:after="0" w:line="240" w:lineRule="auto"/>
        <w:jc w:val="both"/>
        <w:rPr>
          <w:rFonts w:cstheme="minorHAnsi"/>
          <w:b/>
          <w:bCs/>
        </w:rPr>
      </w:pPr>
      <w:r w:rsidRPr="00C9576C">
        <w:rPr>
          <w:rFonts w:cstheme="minorHAnsi"/>
          <w:b/>
          <w:bCs/>
        </w:rPr>
        <w:t>Reasonable adjustments</w:t>
      </w:r>
    </w:p>
    <w:p w:rsidR="00A12727" w:rsidRDefault="00A12727" w:rsidP="000A6734">
      <w:pPr>
        <w:autoSpaceDE w:val="0"/>
        <w:autoSpaceDN w:val="0"/>
        <w:adjustRightInd w:val="0"/>
        <w:spacing w:after="0" w:line="240" w:lineRule="auto"/>
        <w:jc w:val="both"/>
        <w:rPr>
          <w:rFonts w:cstheme="minorHAnsi"/>
        </w:rPr>
      </w:pPr>
      <w:r>
        <w:rPr>
          <w:rFonts w:cstheme="minorHAnsi"/>
        </w:rPr>
        <w:t xml:space="preserve">There may be situations where an employee taken on by ODST is defined as ‘disabled’ or an employee develops a disability </w:t>
      </w:r>
      <w:proofErr w:type="gramStart"/>
      <w:r>
        <w:rPr>
          <w:rFonts w:cstheme="minorHAnsi"/>
        </w:rPr>
        <w:t>during the course of</w:t>
      </w:r>
      <w:proofErr w:type="gramEnd"/>
      <w:r>
        <w:rPr>
          <w:rFonts w:cstheme="minorHAnsi"/>
        </w:rPr>
        <w:t xml:space="preserve"> their working relationship in an ODST school. </w:t>
      </w:r>
    </w:p>
    <w:p w:rsidR="00A12727" w:rsidRDefault="00A12727" w:rsidP="000A6734">
      <w:pPr>
        <w:autoSpaceDE w:val="0"/>
        <w:autoSpaceDN w:val="0"/>
        <w:adjustRightInd w:val="0"/>
        <w:spacing w:after="0" w:line="240" w:lineRule="auto"/>
        <w:jc w:val="both"/>
        <w:rPr>
          <w:rFonts w:cstheme="minorHAnsi"/>
        </w:rPr>
      </w:pPr>
    </w:p>
    <w:p w:rsidR="00A12727" w:rsidRDefault="00A12727" w:rsidP="000A6734">
      <w:pPr>
        <w:autoSpaceDE w:val="0"/>
        <w:autoSpaceDN w:val="0"/>
        <w:adjustRightInd w:val="0"/>
        <w:spacing w:after="0" w:line="240" w:lineRule="auto"/>
        <w:jc w:val="both"/>
        <w:rPr>
          <w:rFonts w:eastAsia="Times New Roman" w:cstheme="minorHAnsi"/>
          <w:color w:val="0B0C0C"/>
          <w:lang w:eastAsia="en-GB"/>
        </w:rPr>
      </w:pPr>
      <w:r w:rsidRPr="00A12727">
        <w:rPr>
          <w:rFonts w:cstheme="minorHAnsi"/>
        </w:rPr>
        <w:t>In such circumstances ODST has a d</w:t>
      </w:r>
      <w:r w:rsidR="00C9576C" w:rsidRPr="00A12727">
        <w:rPr>
          <w:rFonts w:cstheme="minorHAnsi"/>
        </w:rPr>
        <w:t xml:space="preserve">uty to provide reasonable adjustments </w:t>
      </w:r>
      <w:r w:rsidRPr="00A12727">
        <w:rPr>
          <w:rFonts w:cstheme="minorHAnsi"/>
        </w:rPr>
        <w:t xml:space="preserve">in the workplace </w:t>
      </w:r>
      <w:r w:rsidRPr="00A12727">
        <w:rPr>
          <w:rFonts w:eastAsia="Times New Roman" w:cstheme="minorHAnsi"/>
          <w:color w:val="0B0C0C"/>
          <w:lang w:eastAsia="en-GB"/>
        </w:rPr>
        <w:t>to make sure workers with disabilities, or physical or mental health conditions, aren’t substantially disadvantaged when doing their jobs.</w:t>
      </w:r>
    </w:p>
    <w:p w:rsidR="000A6734" w:rsidRPr="00A12727" w:rsidRDefault="000A6734" w:rsidP="000A6734">
      <w:pPr>
        <w:autoSpaceDE w:val="0"/>
        <w:autoSpaceDN w:val="0"/>
        <w:adjustRightInd w:val="0"/>
        <w:spacing w:after="0" w:line="240" w:lineRule="auto"/>
        <w:jc w:val="both"/>
        <w:rPr>
          <w:rFonts w:eastAsia="Times New Roman" w:cstheme="minorHAnsi"/>
          <w:color w:val="0B0C0C"/>
          <w:lang w:eastAsia="en-GB"/>
        </w:rPr>
      </w:pPr>
    </w:p>
    <w:p w:rsidR="00A12727" w:rsidRDefault="00A12727" w:rsidP="000A6734">
      <w:pPr>
        <w:shd w:val="clear" w:color="auto" w:fill="FFFFFF"/>
        <w:spacing w:after="0" w:line="240" w:lineRule="auto"/>
        <w:jc w:val="both"/>
        <w:rPr>
          <w:rFonts w:eastAsia="Times New Roman" w:cstheme="minorHAnsi"/>
          <w:color w:val="0B0C0C"/>
          <w:lang w:eastAsia="en-GB"/>
        </w:rPr>
      </w:pPr>
      <w:r w:rsidRPr="00A12727">
        <w:rPr>
          <w:rFonts w:eastAsia="Times New Roman" w:cstheme="minorHAnsi"/>
          <w:color w:val="0B0C0C"/>
          <w:lang w:eastAsia="en-GB"/>
        </w:rPr>
        <w:t>This applies to all workers, including trainees, apprentices, contract workers and business partners.</w:t>
      </w:r>
    </w:p>
    <w:p w:rsidR="000A6734" w:rsidRPr="00A12727" w:rsidRDefault="000A6734" w:rsidP="000A6734">
      <w:pPr>
        <w:shd w:val="clear" w:color="auto" w:fill="FFFFFF"/>
        <w:spacing w:after="0" w:line="240" w:lineRule="auto"/>
        <w:jc w:val="both"/>
        <w:rPr>
          <w:rFonts w:eastAsia="Times New Roman" w:cstheme="minorHAnsi"/>
          <w:color w:val="0B0C0C"/>
          <w:lang w:eastAsia="en-GB"/>
        </w:rPr>
      </w:pPr>
    </w:p>
    <w:p w:rsidR="00A12727" w:rsidRPr="00A12727" w:rsidRDefault="00A12727" w:rsidP="000A6734">
      <w:pPr>
        <w:shd w:val="clear" w:color="auto" w:fill="FFFFFF"/>
        <w:spacing w:after="0" w:line="240" w:lineRule="auto"/>
        <w:jc w:val="both"/>
        <w:rPr>
          <w:rFonts w:eastAsia="Times New Roman" w:cstheme="minorHAnsi"/>
          <w:color w:val="0B0C0C"/>
          <w:lang w:eastAsia="en-GB"/>
        </w:rPr>
      </w:pPr>
      <w:r w:rsidRPr="00A12727">
        <w:rPr>
          <w:rFonts w:eastAsia="Times New Roman" w:cstheme="minorHAnsi"/>
          <w:color w:val="0B0C0C"/>
          <w:lang w:eastAsia="en-GB"/>
        </w:rPr>
        <w:t xml:space="preserve">Reasonable adjustments </w:t>
      </w:r>
      <w:r>
        <w:rPr>
          <w:rFonts w:eastAsia="Times New Roman" w:cstheme="minorHAnsi"/>
          <w:color w:val="0B0C0C"/>
          <w:lang w:eastAsia="en-GB"/>
        </w:rPr>
        <w:t xml:space="preserve">may </w:t>
      </w:r>
      <w:r w:rsidRPr="00A12727">
        <w:rPr>
          <w:rFonts w:eastAsia="Times New Roman" w:cstheme="minorHAnsi"/>
          <w:color w:val="0B0C0C"/>
          <w:lang w:eastAsia="en-GB"/>
        </w:rPr>
        <w:t>include:</w:t>
      </w:r>
    </w:p>
    <w:p w:rsidR="00A12727" w:rsidRPr="00A12727" w:rsidRDefault="000A6734"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hyperlink r:id="rId21" w:history="1">
        <w:r w:rsidR="00A12727" w:rsidRPr="00A12727">
          <w:rPr>
            <w:rFonts w:eastAsia="Times New Roman" w:cstheme="minorHAnsi"/>
            <w:color w:val="4C2C92"/>
            <w:u w:val="single"/>
            <w:bdr w:val="none" w:sz="0" w:space="0" w:color="auto" w:frame="1"/>
            <w:lang w:eastAsia="en-GB"/>
          </w:rPr>
          <w:t>changing the recruitment process</w:t>
        </w:r>
      </w:hyperlink>
      <w:r w:rsidR="00A12727" w:rsidRPr="00A12727">
        <w:rPr>
          <w:rFonts w:eastAsia="Times New Roman" w:cstheme="minorHAnsi"/>
          <w:color w:val="0B0C0C"/>
          <w:lang w:eastAsia="en-GB"/>
        </w:rPr>
        <w:t> so a candidate can be considered for a job</w:t>
      </w:r>
      <w:r w:rsidR="00A12727">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doing things another way, such as allowing someone with social anxiety disorder to have their own desk instead of hot-desking</w:t>
      </w:r>
      <w:r>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 xml:space="preserve">making physical changes to the workplace, </w:t>
      </w:r>
      <w:bookmarkStart w:id="0" w:name="_GoBack"/>
      <w:bookmarkEnd w:id="0"/>
      <w:r w:rsidRPr="00A12727">
        <w:rPr>
          <w:rFonts w:eastAsia="Times New Roman" w:cstheme="minorHAnsi"/>
          <w:color w:val="0B0C0C"/>
          <w:lang w:eastAsia="en-GB"/>
        </w:rPr>
        <w:t>like installing a ramp for a wheelchair user or an audio-visual fire alarm for a deaf person</w:t>
      </w:r>
      <w:r>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letting a disabled person work somewhere else, such as on the ground floor for a wheelchair user</w:t>
      </w:r>
      <w:r>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changing their equipment, for instance providing a special keyboard if they have arthritis</w:t>
      </w:r>
      <w:r>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allowing employees who become disabled to make a phased return to work, including flexible hours or part-time working</w:t>
      </w:r>
      <w:r>
        <w:rPr>
          <w:rFonts w:eastAsia="Times New Roman" w:cstheme="minorHAnsi"/>
          <w:color w:val="0B0C0C"/>
          <w:lang w:eastAsia="en-GB"/>
        </w:rPr>
        <w:t>;</w:t>
      </w:r>
    </w:p>
    <w:p w:rsidR="00A12727" w:rsidRPr="00A12727" w:rsidRDefault="00A12727" w:rsidP="000A6734">
      <w:pPr>
        <w:numPr>
          <w:ilvl w:val="0"/>
          <w:numId w:val="41"/>
        </w:numPr>
        <w:shd w:val="clear" w:color="auto" w:fill="FFFFFF"/>
        <w:tabs>
          <w:tab w:val="clear" w:pos="720"/>
          <w:tab w:val="num" w:pos="993"/>
        </w:tabs>
        <w:spacing w:after="0" w:line="240" w:lineRule="auto"/>
        <w:ind w:left="851" w:hanging="284"/>
        <w:jc w:val="both"/>
        <w:rPr>
          <w:rFonts w:eastAsia="Times New Roman" w:cstheme="minorHAnsi"/>
          <w:color w:val="0B0C0C"/>
          <w:lang w:eastAsia="en-GB"/>
        </w:rPr>
      </w:pPr>
      <w:r w:rsidRPr="00A12727">
        <w:rPr>
          <w:rFonts w:eastAsia="Times New Roman" w:cstheme="minorHAnsi"/>
          <w:color w:val="0B0C0C"/>
          <w:lang w:eastAsia="en-GB"/>
        </w:rPr>
        <w:t>offering employees training opportunities, recreation and refreshment facilities</w:t>
      </w:r>
      <w:r>
        <w:rPr>
          <w:rFonts w:eastAsia="Times New Roman" w:cstheme="minorHAnsi"/>
          <w:color w:val="0B0C0C"/>
          <w:lang w:eastAsia="en-GB"/>
        </w:rPr>
        <w:t>.</w:t>
      </w:r>
    </w:p>
    <w:p w:rsidR="00A12727" w:rsidRPr="00C9576C" w:rsidRDefault="00A12727" w:rsidP="000A6734">
      <w:pPr>
        <w:autoSpaceDE w:val="0"/>
        <w:autoSpaceDN w:val="0"/>
        <w:adjustRightInd w:val="0"/>
        <w:spacing w:after="0" w:line="240" w:lineRule="auto"/>
        <w:jc w:val="both"/>
        <w:rPr>
          <w:rFonts w:cstheme="minorHAnsi"/>
        </w:rPr>
      </w:pPr>
    </w:p>
    <w:p w:rsidR="00C9576C" w:rsidRDefault="00A12727" w:rsidP="000A6734">
      <w:pPr>
        <w:autoSpaceDE w:val="0"/>
        <w:autoSpaceDN w:val="0"/>
        <w:adjustRightInd w:val="0"/>
        <w:spacing w:after="0" w:line="240" w:lineRule="auto"/>
        <w:jc w:val="both"/>
        <w:rPr>
          <w:rFonts w:cstheme="minorHAnsi"/>
        </w:rPr>
      </w:pPr>
      <w:r>
        <w:rPr>
          <w:rFonts w:cstheme="minorHAnsi"/>
        </w:rPr>
        <w:t>Whilst t</w:t>
      </w:r>
      <w:r w:rsidR="00C9576C" w:rsidRPr="00C9576C">
        <w:rPr>
          <w:rFonts w:cstheme="minorHAnsi"/>
        </w:rPr>
        <w:t xml:space="preserve">he Act does not set out what constitutes a reasonable adjustment, </w:t>
      </w:r>
      <w:r>
        <w:rPr>
          <w:rFonts w:cstheme="minorHAnsi"/>
        </w:rPr>
        <w:t xml:space="preserve">the school should look at the </w:t>
      </w:r>
      <w:r w:rsidR="00C9576C" w:rsidRPr="00C9576C">
        <w:rPr>
          <w:rFonts w:cstheme="minorHAnsi"/>
        </w:rPr>
        <w:t xml:space="preserve">circumstances of each case, </w:t>
      </w:r>
      <w:r>
        <w:rPr>
          <w:rFonts w:cstheme="minorHAnsi"/>
        </w:rPr>
        <w:t>and</w:t>
      </w:r>
      <w:r w:rsidR="00C9576C" w:rsidRPr="00C9576C">
        <w:rPr>
          <w:rFonts w:cstheme="minorHAnsi"/>
        </w:rPr>
        <w:t xml:space="preserve"> consider </w:t>
      </w:r>
      <w:r>
        <w:rPr>
          <w:rFonts w:cstheme="minorHAnsi"/>
        </w:rPr>
        <w:t xml:space="preserve">factors such as the </w:t>
      </w:r>
      <w:r w:rsidR="00C9576C" w:rsidRPr="00C9576C">
        <w:rPr>
          <w:rFonts w:cstheme="minorHAnsi"/>
        </w:rPr>
        <w:t xml:space="preserve">resources required for the adjustment, it’s effect on </w:t>
      </w:r>
      <w:r>
        <w:rPr>
          <w:rFonts w:cstheme="minorHAnsi"/>
        </w:rPr>
        <w:t xml:space="preserve">the nature of the role, the financial impact and </w:t>
      </w:r>
      <w:r w:rsidR="00C9576C" w:rsidRPr="00C9576C">
        <w:rPr>
          <w:rFonts w:cstheme="minorHAnsi"/>
        </w:rPr>
        <w:t>health and safety</w:t>
      </w:r>
      <w:r>
        <w:rPr>
          <w:rFonts w:cstheme="minorHAnsi"/>
        </w:rPr>
        <w:t xml:space="preserve"> </w:t>
      </w:r>
      <w:r w:rsidR="00C9576C" w:rsidRPr="00C9576C">
        <w:rPr>
          <w:rFonts w:cstheme="minorHAnsi"/>
        </w:rPr>
        <w:t>requirement</w:t>
      </w:r>
      <w:r>
        <w:rPr>
          <w:rFonts w:cstheme="minorHAnsi"/>
        </w:rPr>
        <w:t>s.</w:t>
      </w:r>
    </w:p>
    <w:p w:rsidR="00C9576C" w:rsidRPr="00C9576C" w:rsidRDefault="00C9576C" w:rsidP="000A6734">
      <w:pPr>
        <w:autoSpaceDE w:val="0"/>
        <w:autoSpaceDN w:val="0"/>
        <w:adjustRightInd w:val="0"/>
        <w:spacing w:after="0" w:line="240" w:lineRule="auto"/>
        <w:jc w:val="both"/>
        <w:rPr>
          <w:rFonts w:cstheme="minorHAnsi"/>
        </w:rPr>
      </w:pPr>
    </w:p>
    <w:sectPr w:rsidR="00C9576C" w:rsidRPr="00C9576C" w:rsidSect="003D7332">
      <w:headerReference w:type="even" r:id="rId22"/>
      <w:headerReference w:type="default" r:id="rId23"/>
      <w:footerReference w:type="even" r:id="rId24"/>
      <w:footerReference w:type="default" r:id="rId25"/>
      <w:headerReference w:type="first" r:id="rId26"/>
      <w:footerReference w:type="first" r:id="rId27"/>
      <w:pgSz w:w="11906" w:h="16838"/>
      <w:pgMar w:top="709" w:right="992"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9C5" w:rsidRDefault="001F19C5" w:rsidP="001F19C5">
      <w:pPr>
        <w:spacing w:after="0" w:line="240" w:lineRule="auto"/>
      </w:pPr>
      <w:r>
        <w:separator/>
      </w:r>
    </w:p>
  </w:endnote>
  <w:endnote w:type="continuationSeparator" w:id="0">
    <w:p w:rsidR="001F19C5" w:rsidRDefault="001F19C5" w:rsidP="001F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7" w:rsidRDefault="00A1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988728"/>
      <w:docPartObj>
        <w:docPartGallery w:val="Page Numbers (Bottom of Page)"/>
        <w:docPartUnique/>
      </w:docPartObj>
    </w:sdtPr>
    <w:sdtEndPr>
      <w:rPr>
        <w:color w:val="7F7F7F" w:themeColor="background1" w:themeShade="7F"/>
        <w:spacing w:val="60"/>
      </w:rPr>
    </w:sdtEndPr>
    <w:sdtContent>
      <w:p w:rsidR="001F19C5" w:rsidRDefault="001F19C5">
        <w:pPr>
          <w:pStyle w:val="Footer"/>
          <w:pBdr>
            <w:top w:val="single" w:sz="4" w:space="1" w:color="D9D9D9" w:themeColor="background1" w:themeShade="D9"/>
          </w:pBdr>
          <w:rPr>
            <w:color w:val="7F7F7F" w:themeColor="background1" w:themeShade="7F"/>
            <w:spacing w:val="60"/>
            <w:sz w:val="18"/>
            <w:szCs w:val="18"/>
          </w:rPr>
        </w:pPr>
        <w:r w:rsidRPr="001F19C5">
          <w:rPr>
            <w:sz w:val="18"/>
            <w:szCs w:val="18"/>
          </w:rPr>
          <w:fldChar w:fldCharType="begin"/>
        </w:r>
        <w:r w:rsidRPr="001F19C5">
          <w:rPr>
            <w:sz w:val="18"/>
            <w:szCs w:val="18"/>
          </w:rPr>
          <w:instrText xml:space="preserve"> PAGE   \* MERGEFORMAT </w:instrText>
        </w:r>
        <w:r w:rsidRPr="001F19C5">
          <w:rPr>
            <w:sz w:val="18"/>
            <w:szCs w:val="18"/>
          </w:rPr>
          <w:fldChar w:fldCharType="separate"/>
        </w:r>
        <w:r w:rsidR="000A6734" w:rsidRPr="000A6734">
          <w:rPr>
            <w:b/>
            <w:bCs/>
            <w:noProof/>
            <w:sz w:val="18"/>
            <w:szCs w:val="18"/>
          </w:rPr>
          <w:t>11</w:t>
        </w:r>
        <w:r w:rsidRPr="001F19C5">
          <w:rPr>
            <w:b/>
            <w:bCs/>
            <w:noProof/>
            <w:sz w:val="18"/>
            <w:szCs w:val="18"/>
          </w:rPr>
          <w:fldChar w:fldCharType="end"/>
        </w:r>
        <w:r w:rsidRPr="001F19C5">
          <w:rPr>
            <w:b/>
            <w:bCs/>
            <w:sz w:val="18"/>
            <w:szCs w:val="18"/>
          </w:rPr>
          <w:t xml:space="preserve"> |</w:t>
        </w:r>
        <w:r w:rsidR="00732D47">
          <w:rPr>
            <w:b/>
            <w:bCs/>
            <w:sz w:val="18"/>
            <w:szCs w:val="18"/>
          </w:rPr>
          <w:t xml:space="preserve"> </w:t>
        </w:r>
        <w:r w:rsidR="005C24AA">
          <w:rPr>
            <w:color w:val="7F7F7F" w:themeColor="background1" w:themeShade="7F"/>
            <w:spacing w:val="60"/>
            <w:sz w:val="18"/>
            <w:szCs w:val="18"/>
          </w:rPr>
          <w:t xml:space="preserve">ODST </w:t>
        </w:r>
        <w:r w:rsidR="00732D47">
          <w:rPr>
            <w:color w:val="7F7F7F" w:themeColor="background1" w:themeShade="7F"/>
            <w:spacing w:val="60"/>
            <w:sz w:val="18"/>
            <w:szCs w:val="18"/>
          </w:rPr>
          <w:t>Equality Statement and Procedures</w:t>
        </w:r>
        <w:r w:rsidR="00732D47">
          <w:rPr>
            <w:color w:val="7F7F7F" w:themeColor="background1" w:themeShade="7F"/>
            <w:spacing w:val="60"/>
            <w:sz w:val="18"/>
            <w:szCs w:val="18"/>
          </w:rPr>
          <w:tab/>
          <w:t>S</w:t>
        </w:r>
        <w:r w:rsidR="005C24AA">
          <w:rPr>
            <w:color w:val="7F7F7F" w:themeColor="background1" w:themeShade="7F"/>
            <w:spacing w:val="60"/>
            <w:sz w:val="18"/>
            <w:szCs w:val="18"/>
          </w:rPr>
          <w:t>ep 2017</w:t>
        </w:r>
      </w:p>
      <w:p w:rsidR="001F19C5" w:rsidRDefault="001F19C5">
        <w:pPr>
          <w:pStyle w:val="Footer"/>
          <w:pBdr>
            <w:top w:val="single" w:sz="4" w:space="1" w:color="D9D9D9" w:themeColor="background1" w:themeShade="D9"/>
          </w:pBdr>
          <w:rPr>
            <w:b/>
            <w:bCs/>
          </w:rPr>
        </w:pPr>
        <w:r>
          <w:rPr>
            <w:noProof/>
            <w:color w:val="7F7F7F" w:themeColor="background1" w:themeShade="7F"/>
            <w:spacing w:val="60"/>
            <w:lang w:eastAsia="en-GB"/>
          </w:rPr>
          <w:drawing>
            <wp:anchor distT="0" distB="0" distL="114300" distR="114300" simplePos="0" relativeHeight="251656704" behindDoc="1" locked="0" layoutInCell="1" allowOverlap="1" wp14:anchorId="535E9FBF" wp14:editId="70233C73">
              <wp:simplePos x="0" y="0"/>
              <wp:positionH relativeFrom="margin">
                <wp:posOffset>5229225</wp:posOffset>
              </wp:positionH>
              <wp:positionV relativeFrom="paragraph">
                <wp:posOffset>13335</wp:posOffset>
              </wp:positionV>
              <wp:extent cx="643255" cy="292735"/>
              <wp:effectExtent l="0" t="0" r="4445" b="0"/>
              <wp:wrapTight wrapText="bothSides">
                <wp:wrapPolygon edited="0">
                  <wp:start x="0" y="0"/>
                  <wp:lineTo x="0" y="19679"/>
                  <wp:lineTo x="21110" y="19679"/>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643255" cy="292735"/>
                      </a:xfrm>
                      <a:prstGeom prst="rect">
                        <a:avLst/>
                      </a:prstGeom>
                    </pic:spPr>
                  </pic:pic>
                </a:graphicData>
              </a:graphic>
              <wp14:sizeRelH relativeFrom="margin">
                <wp14:pctWidth>0</wp14:pctWidth>
              </wp14:sizeRelH>
              <wp14:sizeRelV relativeFrom="margin">
                <wp14:pctHeight>0</wp14:pctHeight>
              </wp14:sizeRelV>
            </wp:anchor>
          </w:drawing>
        </w:r>
      </w:p>
    </w:sdtContent>
  </w:sdt>
  <w:p w:rsidR="001F19C5" w:rsidRDefault="001F1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27" w:rsidRDefault="00A127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D7" w:rsidRDefault="000A6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98" w:rsidRPr="008B02E0" w:rsidRDefault="008B02E0" w:rsidP="002B21A1">
    <w:pPr>
      <w:pStyle w:val="Footer"/>
      <w:rPr>
        <w:sz w:val="18"/>
        <w:szCs w:val="18"/>
      </w:rPr>
    </w:pPr>
    <w:r w:rsidRPr="008B02E0">
      <w:rPr>
        <w:noProof/>
        <w:color w:val="7F7F7F" w:themeColor="background1" w:themeShade="7F"/>
        <w:spacing w:val="60"/>
        <w:sz w:val="18"/>
        <w:szCs w:val="18"/>
        <w:lang w:eastAsia="en-GB"/>
      </w:rPr>
      <w:drawing>
        <wp:anchor distT="0" distB="0" distL="114300" distR="114300" simplePos="0" relativeHeight="251657728" behindDoc="1" locked="0" layoutInCell="1" allowOverlap="1" wp14:anchorId="122987C7" wp14:editId="5E4AA140">
          <wp:simplePos x="0" y="0"/>
          <wp:positionH relativeFrom="margin">
            <wp:posOffset>5486400</wp:posOffset>
          </wp:positionH>
          <wp:positionV relativeFrom="paragraph">
            <wp:posOffset>171450</wp:posOffset>
          </wp:positionV>
          <wp:extent cx="643255" cy="292735"/>
          <wp:effectExtent l="0" t="0" r="4445" b="0"/>
          <wp:wrapTight wrapText="bothSides">
            <wp:wrapPolygon edited="0">
              <wp:start x="0" y="0"/>
              <wp:lineTo x="0" y="19679"/>
              <wp:lineTo x="21110" y="19679"/>
              <wp:lineTo x="21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643255" cy="292735"/>
                  </a:xfrm>
                  <a:prstGeom prst="rect">
                    <a:avLst/>
                  </a:prstGeom>
                </pic:spPr>
              </pic:pic>
            </a:graphicData>
          </a:graphic>
          <wp14:sizeRelH relativeFrom="margin">
            <wp14:pctWidth>0</wp14:pctWidth>
          </wp14:sizeRelH>
          <wp14:sizeRelV relativeFrom="margin">
            <wp14:pctHeight>0</wp14:pctHeight>
          </wp14:sizeRelV>
        </wp:anchor>
      </w:drawing>
    </w:r>
    <w:r w:rsidR="00A12727" w:rsidRPr="008B02E0">
      <w:rPr>
        <w:sz w:val="18"/>
        <w:szCs w:val="18"/>
      </w:rPr>
      <w:t xml:space="preserve">ODST </w:t>
    </w:r>
    <w:r w:rsidRPr="008B02E0">
      <w:rPr>
        <w:sz w:val="18"/>
        <w:szCs w:val="18"/>
      </w:rPr>
      <w:t xml:space="preserve">Statement </w:t>
    </w:r>
    <w:r w:rsidR="00A12727" w:rsidRPr="008B02E0">
      <w:rPr>
        <w:sz w:val="18"/>
        <w:szCs w:val="18"/>
      </w:rPr>
      <w:t>and Procedure</w:t>
    </w:r>
    <w:r w:rsidRPr="008B02E0">
      <w:rPr>
        <w:sz w:val="18"/>
        <w:szCs w:val="18"/>
      </w:rPr>
      <w:t>s</w:t>
    </w:r>
    <w:r w:rsidRPr="008B02E0">
      <w:rPr>
        <w:sz w:val="18"/>
        <w:szCs w:val="18"/>
      </w:rPr>
      <w:tab/>
    </w:r>
    <w:r w:rsidRPr="008B02E0">
      <w:rPr>
        <w:sz w:val="18"/>
        <w:szCs w:val="18"/>
      </w:rPr>
      <w:tab/>
    </w:r>
    <w:r w:rsidR="00A12727" w:rsidRPr="008B02E0">
      <w:rPr>
        <w:sz w:val="18"/>
        <w:szCs w:val="18"/>
      </w:rPr>
      <w:t xml:space="preserve"> September 201</w:t>
    </w:r>
    <w:r w:rsidRPr="008B02E0">
      <w:rPr>
        <w:sz w:val="18"/>
        <w:szCs w:val="18"/>
      </w:rPr>
      <w:t>7</w:t>
    </w:r>
    <w:r w:rsidR="00A12727" w:rsidRPr="008B02E0">
      <w:rPr>
        <w:sz w:val="18"/>
        <w:szCs w:val="18"/>
      </w:rPr>
      <w:t xml:space="preserve"> </w:t>
    </w:r>
    <w:r w:rsidR="00A12727" w:rsidRPr="008B02E0">
      <w:rPr>
        <w:sz w:val="18"/>
        <w:szCs w:val="18"/>
      </w:rPr>
      <w:tab/>
      <w:t xml:space="preserve">Page </w:t>
    </w:r>
    <w:r w:rsidR="00A12727" w:rsidRPr="008B02E0">
      <w:rPr>
        <w:sz w:val="18"/>
        <w:szCs w:val="18"/>
      </w:rPr>
      <w:fldChar w:fldCharType="begin"/>
    </w:r>
    <w:r w:rsidR="00A12727" w:rsidRPr="008B02E0">
      <w:rPr>
        <w:sz w:val="18"/>
        <w:szCs w:val="18"/>
      </w:rPr>
      <w:instrText xml:space="preserve"> PAGE   \* MERGEFORMAT </w:instrText>
    </w:r>
    <w:r w:rsidR="00A12727" w:rsidRPr="008B02E0">
      <w:rPr>
        <w:sz w:val="18"/>
        <w:szCs w:val="18"/>
      </w:rPr>
      <w:fldChar w:fldCharType="separate"/>
    </w:r>
    <w:r w:rsidR="000A6734">
      <w:rPr>
        <w:noProof/>
        <w:sz w:val="18"/>
        <w:szCs w:val="18"/>
      </w:rPr>
      <w:t>13</w:t>
    </w:r>
    <w:r w:rsidR="00A12727" w:rsidRPr="008B02E0">
      <w:rPr>
        <w:noProof/>
        <w:sz w:val="18"/>
        <w:szCs w:val="18"/>
      </w:rPr>
      <w:fldChar w:fldCharType="end"/>
    </w:r>
    <w:r w:rsidR="00A12727" w:rsidRPr="008B02E0">
      <w:rPr>
        <w:sz w:val="18"/>
        <w:szCs w:val="18"/>
      </w:rPr>
      <w:t xml:space="preserve"> of </w:t>
    </w:r>
    <w:r w:rsidR="00A12727" w:rsidRPr="008B02E0">
      <w:rPr>
        <w:sz w:val="18"/>
        <w:szCs w:val="18"/>
      </w:rPr>
      <w:fldChar w:fldCharType="begin"/>
    </w:r>
    <w:r w:rsidR="00A12727" w:rsidRPr="008B02E0">
      <w:rPr>
        <w:sz w:val="18"/>
        <w:szCs w:val="18"/>
      </w:rPr>
      <w:instrText xml:space="preserve"> NUMPAGES   \* MERGEFORMAT </w:instrText>
    </w:r>
    <w:r w:rsidR="00A12727" w:rsidRPr="008B02E0">
      <w:rPr>
        <w:sz w:val="18"/>
        <w:szCs w:val="18"/>
      </w:rPr>
      <w:fldChar w:fldCharType="separate"/>
    </w:r>
    <w:r w:rsidR="000A6734">
      <w:rPr>
        <w:noProof/>
        <w:sz w:val="18"/>
        <w:szCs w:val="18"/>
      </w:rPr>
      <w:t>13</w:t>
    </w:r>
    <w:r w:rsidR="00A12727" w:rsidRPr="008B02E0">
      <w:rPr>
        <w:noProof/>
        <w:sz w:val="18"/>
        <w:szCs w:val="18"/>
      </w:rPr>
      <w:fldChar w:fldCharType="end"/>
    </w:r>
  </w:p>
  <w:p w:rsidR="00877998" w:rsidRDefault="000A67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D7" w:rsidRDefault="000A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9C5" w:rsidRDefault="001F19C5" w:rsidP="001F19C5">
      <w:pPr>
        <w:spacing w:after="0" w:line="240" w:lineRule="auto"/>
      </w:pPr>
      <w:r>
        <w:separator/>
      </w:r>
    </w:p>
  </w:footnote>
  <w:footnote w:type="continuationSeparator" w:id="0">
    <w:p w:rsidR="001F19C5" w:rsidRDefault="001F19C5" w:rsidP="001F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7D" w:rsidRDefault="00C30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7D" w:rsidRDefault="00C306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7D" w:rsidRDefault="00C306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98" w:rsidRDefault="000A67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31612"/>
      <w:docPartObj>
        <w:docPartGallery w:val="Watermarks"/>
        <w:docPartUnique/>
      </w:docPartObj>
    </w:sdtPr>
    <w:sdtEndPr/>
    <w:sdtContent>
      <w:p w:rsidR="00877998" w:rsidRDefault="000A673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8"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98" w:rsidRDefault="000A6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D23"/>
    <w:multiLevelType w:val="hybridMultilevel"/>
    <w:tmpl w:val="0AE2C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A4F1A"/>
    <w:multiLevelType w:val="hybridMultilevel"/>
    <w:tmpl w:val="D08C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406FA"/>
    <w:multiLevelType w:val="hybridMultilevel"/>
    <w:tmpl w:val="9AD2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45405"/>
    <w:multiLevelType w:val="hybridMultilevel"/>
    <w:tmpl w:val="FF421D50"/>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4" w15:restartNumberingAfterBreak="0">
    <w:nsid w:val="0BD9237B"/>
    <w:multiLevelType w:val="hybridMultilevel"/>
    <w:tmpl w:val="B60EC7F6"/>
    <w:lvl w:ilvl="0" w:tplc="BBCCF9B4">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10531"/>
    <w:multiLevelType w:val="hybridMultilevel"/>
    <w:tmpl w:val="B4A4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E2304"/>
    <w:multiLevelType w:val="hybridMultilevel"/>
    <w:tmpl w:val="274031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E487628"/>
    <w:multiLevelType w:val="hybridMultilevel"/>
    <w:tmpl w:val="6DB2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323DF"/>
    <w:multiLevelType w:val="hybridMultilevel"/>
    <w:tmpl w:val="F70AD934"/>
    <w:lvl w:ilvl="0" w:tplc="2AC4229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7D31"/>
    <w:multiLevelType w:val="hybridMultilevel"/>
    <w:tmpl w:val="48460D56"/>
    <w:lvl w:ilvl="0" w:tplc="DB9803F6">
      <w:start w:val="1"/>
      <w:numFmt w:val="decimal"/>
      <w:lvlText w:val="%1."/>
      <w:lvlJc w:val="left"/>
      <w:pPr>
        <w:tabs>
          <w:tab w:val="num" w:pos="360"/>
        </w:tabs>
        <w:ind w:left="360" w:hanging="360"/>
      </w:pPr>
      <w:rPr>
        <w:rFonts w:ascii="Calibri" w:hAnsi="Calibri" w:cs="Calibri" w:hint="default"/>
        <w:b w:val="0"/>
        <w:i w:val="0"/>
        <w:sz w:val="22"/>
        <w:szCs w:val="22"/>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656DAF"/>
    <w:multiLevelType w:val="hybridMultilevel"/>
    <w:tmpl w:val="5366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F0488"/>
    <w:multiLevelType w:val="hybridMultilevel"/>
    <w:tmpl w:val="18EE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F0342"/>
    <w:multiLevelType w:val="hybridMultilevel"/>
    <w:tmpl w:val="570A8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02C1A"/>
    <w:multiLevelType w:val="hybridMultilevel"/>
    <w:tmpl w:val="29A89EC4"/>
    <w:lvl w:ilvl="0" w:tplc="F7A07C44">
      <w:start w:val="1"/>
      <w:numFmt w:val="decimal"/>
      <w:lvlText w:val="%1."/>
      <w:lvlJc w:val="left"/>
      <w:pPr>
        <w:ind w:left="786"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13265"/>
    <w:multiLevelType w:val="hybridMultilevel"/>
    <w:tmpl w:val="247CFFC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8090001">
      <w:start w:val="1"/>
      <w:numFmt w:val="bullet"/>
      <w:lvlText w:val=""/>
      <w:lvlJc w:val="left"/>
      <w:pPr>
        <w:tabs>
          <w:tab w:val="num" w:pos="1080"/>
        </w:tabs>
        <w:ind w:left="1080" w:hanging="360"/>
      </w:pPr>
      <w:rPr>
        <w:rFonts w:ascii="Symbol" w:hAnsi="Symbol" w:hint="default"/>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37D36820"/>
    <w:multiLevelType w:val="hybridMultilevel"/>
    <w:tmpl w:val="E3ACDA4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395948F5"/>
    <w:multiLevelType w:val="hybridMultilevel"/>
    <w:tmpl w:val="2EDAC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8696B"/>
    <w:multiLevelType w:val="multilevel"/>
    <w:tmpl w:val="EB82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FB345D"/>
    <w:multiLevelType w:val="hybridMultilevel"/>
    <w:tmpl w:val="011C0758"/>
    <w:lvl w:ilvl="0" w:tplc="0C9C22CA">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AD361B"/>
    <w:multiLevelType w:val="hybridMultilevel"/>
    <w:tmpl w:val="BC52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24720"/>
    <w:multiLevelType w:val="hybridMultilevel"/>
    <w:tmpl w:val="91D03E6A"/>
    <w:lvl w:ilvl="0" w:tplc="BBCCF9B4">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E16A6"/>
    <w:multiLevelType w:val="hybridMultilevel"/>
    <w:tmpl w:val="40EAA338"/>
    <w:lvl w:ilvl="0" w:tplc="9F5AC170">
      <w:start w:val="1"/>
      <w:numFmt w:val="decimal"/>
      <w:lvlText w:val="%1."/>
      <w:lvlJc w:val="left"/>
      <w:pPr>
        <w:ind w:left="1572" w:hanging="360"/>
      </w:pPr>
      <w:rPr>
        <w:rFonts w:cs="Times New Roman"/>
        <w:b/>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5" w15:restartNumberingAfterBreak="0">
    <w:nsid w:val="4E2E021C"/>
    <w:multiLevelType w:val="hybridMultilevel"/>
    <w:tmpl w:val="277A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D0FD9"/>
    <w:multiLevelType w:val="hybridMultilevel"/>
    <w:tmpl w:val="4B22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29478A"/>
    <w:multiLevelType w:val="multilevel"/>
    <w:tmpl w:val="871CC76E"/>
    <w:lvl w:ilvl="0">
      <w:start w:val="1"/>
      <w:numFmt w:val="decimal"/>
      <w:lvlText w:val="%1"/>
      <w:lvlJc w:val="left"/>
      <w:pPr>
        <w:ind w:left="1020" w:hanging="1020"/>
      </w:pPr>
      <w:rPr>
        <w:rFonts w:cs="Times New Roman" w:hint="default"/>
        <w:b/>
      </w:rPr>
    </w:lvl>
    <w:lvl w:ilvl="1">
      <w:start w:val="1"/>
      <w:numFmt w:val="decimal"/>
      <w:lvlText w:val="%1.%2"/>
      <w:lvlJc w:val="left"/>
      <w:pPr>
        <w:ind w:left="1446" w:hanging="1020"/>
      </w:pPr>
      <w:rPr>
        <w:rFonts w:cs="Times New Roman" w:hint="default"/>
        <w:b/>
      </w:rPr>
    </w:lvl>
    <w:lvl w:ilvl="2">
      <w:start w:val="1"/>
      <w:numFmt w:val="decimal"/>
      <w:lvlText w:val="%1.%2.%3"/>
      <w:lvlJc w:val="left"/>
      <w:pPr>
        <w:ind w:left="1872" w:hanging="10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8"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70C41"/>
    <w:multiLevelType w:val="hybridMultilevel"/>
    <w:tmpl w:val="896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00B3F"/>
    <w:multiLevelType w:val="hybridMultilevel"/>
    <w:tmpl w:val="453C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4191F"/>
    <w:multiLevelType w:val="hybridMultilevel"/>
    <w:tmpl w:val="DF72C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E5046"/>
    <w:multiLevelType w:val="hybridMultilevel"/>
    <w:tmpl w:val="A938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C56391"/>
    <w:multiLevelType w:val="hybridMultilevel"/>
    <w:tmpl w:val="170A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7E22D2"/>
    <w:multiLevelType w:val="hybridMultilevel"/>
    <w:tmpl w:val="79343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1348EF"/>
    <w:multiLevelType w:val="hybridMultilevel"/>
    <w:tmpl w:val="667C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A412F"/>
    <w:multiLevelType w:val="hybridMultilevel"/>
    <w:tmpl w:val="EA58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EE7164"/>
    <w:multiLevelType w:val="hybridMultilevel"/>
    <w:tmpl w:val="8466D96E"/>
    <w:lvl w:ilvl="0" w:tplc="F7A07C44">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872529"/>
    <w:multiLevelType w:val="hybridMultilevel"/>
    <w:tmpl w:val="87FA0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E5A5B"/>
    <w:multiLevelType w:val="hybridMultilevel"/>
    <w:tmpl w:val="222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9"/>
  </w:num>
  <w:num w:numId="4">
    <w:abstractNumId w:val="16"/>
  </w:num>
  <w:num w:numId="5">
    <w:abstractNumId w:val="21"/>
  </w:num>
  <w:num w:numId="6">
    <w:abstractNumId w:val="18"/>
  </w:num>
  <w:num w:numId="7">
    <w:abstractNumId w:val="26"/>
  </w:num>
  <w:num w:numId="8">
    <w:abstractNumId w:val="3"/>
  </w:num>
  <w:num w:numId="9">
    <w:abstractNumId w:val="29"/>
  </w:num>
  <w:num w:numId="10">
    <w:abstractNumId w:val="34"/>
  </w:num>
  <w:num w:numId="11">
    <w:abstractNumId w:val="31"/>
  </w:num>
  <w:num w:numId="12">
    <w:abstractNumId w:val="22"/>
  </w:num>
  <w:num w:numId="13">
    <w:abstractNumId w:val="14"/>
  </w:num>
  <w:num w:numId="14">
    <w:abstractNumId w:val="17"/>
  </w:num>
  <w:num w:numId="15">
    <w:abstractNumId w:val="24"/>
  </w:num>
  <w:num w:numId="16">
    <w:abstractNumId w:val="27"/>
  </w:num>
  <w:num w:numId="17">
    <w:abstractNumId w:val="15"/>
  </w:num>
  <w:num w:numId="18">
    <w:abstractNumId w:val="19"/>
  </w:num>
  <w:num w:numId="19">
    <w:abstractNumId w:val="12"/>
  </w:num>
  <w:num w:numId="20">
    <w:abstractNumId w:val="2"/>
  </w:num>
  <w:num w:numId="21">
    <w:abstractNumId w:val="5"/>
  </w:num>
  <w:num w:numId="22">
    <w:abstractNumId w:val="37"/>
  </w:num>
  <w:num w:numId="23">
    <w:abstractNumId w:val="25"/>
  </w:num>
  <w:num w:numId="24">
    <w:abstractNumId w:val="39"/>
  </w:num>
  <w:num w:numId="25">
    <w:abstractNumId w:val="38"/>
  </w:num>
  <w:num w:numId="26">
    <w:abstractNumId w:val="10"/>
  </w:num>
  <w:num w:numId="27">
    <w:abstractNumId w:val="6"/>
  </w:num>
  <w:num w:numId="28">
    <w:abstractNumId w:val="13"/>
  </w:num>
  <w:num w:numId="29">
    <w:abstractNumId w:val="30"/>
  </w:num>
  <w:num w:numId="30">
    <w:abstractNumId w:val="35"/>
  </w:num>
  <w:num w:numId="31">
    <w:abstractNumId w:val="32"/>
  </w:num>
  <w:num w:numId="32">
    <w:abstractNumId w:val="8"/>
  </w:num>
  <w:num w:numId="33">
    <w:abstractNumId w:val="1"/>
  </w:num>
  <w:num w:numId="34">
    <w:abstractNumId w:val="0"/>
  </w:num>
  <w:num w:numId="35">
    <w:abstractNumId w:val="7"/>
  </w:num>
  <w:num w:numId="36">
    <w:abstractNumId w:val="23"/>
  </w:num>
  <w:num w:numId="37">
    <w:abstractNumId w:val="4"/>
  </w:num>
  <w:num w:numId="38">
    <w:abstractNumId w:val="11"/>
  </w:num>
  <w:num w:numId="39">
    <w:abstractNumId w:val="36"/>
  </w:num>
  <w:num w:numId="40">
    <w:abstractNumId w:val="4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1"/>
    <w:rsid w:val="000100F6"/>
    <w:rsid w:val="000A4B57"/>
    <w:rsid w:val="000A6734"/>
    <w:rsid w:val="001A4A22"/>
    <w:rsid w:val="001D2CC8"/>
    <w:rsid w:val="001D4548"/>
    <w:rsid w:val="001F19C5"/>
    <w:rsid w:val="00226B54"/>
    <w:rsid w:val="003B7201"/>
    <w:rsid w:val="00530F96"/>
    <w:rsid w:val="005C24AA"/>
    <w:rsid w:val="00732D47"/>
    <w:rsid w:val="007C6E6B"/>
    <w:rsid w:val="007E3D8D"/>
    <w:rsid w:val="008A5C5B"/>
    <w:rsid w:val="008B02E0"/>
    <w:rsid w:val="008B762E"/>
    <w:rsid w:val="00A12727"/>
    <w:rsid w:val="00A2313C"/>
    <w:rsid w:val="00B84DFF"/>
    <w:rsid w:val="00BA38F2"/>
    <w:rsid w:val="00BE0027"/>
    <w:rsid w:val="00C03496"/>
    <w:rsid w:val="00C3067D"/>
    <w:rsid w:val="00C9576C"/>
    <w:rsid w:val="00E4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0B437C59"/>
  <w15:docId w15:val="{14B4C2CF-4824-4EAD-8D1A-9701C512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4A22"/>
  </w:style>
  <w:style w:type="paragraph" w:styleId="Heading1">
    <w:name w:val="heading 1"/>
    <w:basedOn w:val="Normal"/>
    <w:next w:val="Normal"/>
    <w:link w:val="Heading1Char"/>
    <w:uiPriority w:val="99"/>
    <w:qFormat/>
    <w:rsid w:val="001D454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9C5"/>
  </w:style>
  <w:style w:type="paragraph" w:styleId="Footer">
    <w:name w:val="footer"/>
    <w:basedOn w:val="Normal"/>
    <w:link w:val="FooterChar"/>
    <w:uiPriority w:val="99"/>
    <w:unhideWhenUsed/>
    <w:rsid w:val="001F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9C5"/>
  </w:style>
  <w:style w:type="paragraph" w:styleId="NoSpacing">
    <w:name w:val="No Spacing"/>
    <w:uiPriority w:val="1"/>
    <w:qFormat/>
    <w:rsid w:val="001D4548"/>
    <w:pPr>
      <w:spacing w:after="0" w:line="240" w:lineRule="auto"/>
    </w:pPr>
  </w:style>
  <w:style w:type="character" w:customStyle="1" w:styleId="Heading1Char">
    <w:name w:val="Heading 1 Char"/>
    <w:basedOn w:val="DefaultParagraphFont"/>
    <w:link w:val="Heading1"/>
    <w:uiPriority w:val="99"/>
    <w:rsid w:val="001D4548"/>
    <w:rPr>
      <w:rFonts w:ascii="Arial" w:eastAsia="Times New Roman" w:hAnsi="Arial" w:cs="Arial"/>
      <w:b/>
      <w:bCs/>
      <w:sz w:val="24"/>
      <w:szCs w:val="24"/>
    </w:rPr>
  </w:style>
  <w:style w:type="paragraph" w:styleId="ListParagraph">
    <w:name w:val="List Paragraph"/>
    <w:basedOn w:val="Normal"/>
    <w:uiPriority w:val="34"/>
    <w:qFormat/>
    <w:rsid w:val="001D4548"/>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rmalWeb">
    <w:name w:val="Normal (Web)"/>
    <w:basedOn w:val="Normal"/>
    <w:uiPriority w:val="99"/>
    <w:semiHidden/>
    <w:rsid w:val="001D4548"/>
    <w:pPr>
      <w:spacing w:after="225"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4548"/>
  </w:style>
  <w:style w:type="character" w:styleId="Emphasis">
    <w:name w:val="Emphasis"/>
    <w:basedOn w:val="DefaultParagraphFont"/>
    <w:uiPriority w:val="20"/>
    <w:qFormat/>
    <w:rsid w:val="001D4548"/>
    <w:rPr>
      <w:i/>
      <w:iCs/>
    </w:rPr>
  </w:style>
  <w:style w:type="paragraph" w:customStyle="1" w:styleId="Default">
    <w:name w:val="Default"/>
    <w:rsid w:val="001D4548"/>
    <w:pPr>
      <w:autoSpaceDE w:val="0"/>
      <w:autoSpaceDN w:val="0"/>
      <w:adjustRightInd w:val="0"/>
      <w:spacing w:after="0" w:line="240" w:lineRule="auto"/>
    </w:pPr>
    <w:rPr>
      <w:rFonts w:ascii="Arial" w:eastAsia="Calibri" w:hAnsi="Arial" w:cs="Arial"/>
      <w:color w:val="000000"/>
      <w:sz w:val="24"/>
      <w:szCs w:val="24"/>
      <w:lang w:eastAsia="en-GB"/>
    </w:rPr>
  </w:style>
  <w:style w:type="table" w:styleId="TableGrid">
    <w:name w:val="Table Grid"/>
    <w:basedOn w:val="TableNormal"/>
    <w:uiPriority w:val="59"/>
    <w:rsid w:val="007C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313C"/>
    <w:rPr>
      <w:color w:val="0000FF" w:themeColor="hyperlink"/>
      <w:u w:val="single"/>
    </w:rPr>
  </w:style>
  <w:style w:type="character" w:styleId="FollowedHyperlink">
    <w:name w:val="FollowedHyperlink"/>
    <w:basedOn w:val="DefaultParagraphFont"/>
    <w:uiPriority w:val="99"/>
    <w:semiHidden/>
    <w:unhideWhenUsed/>
    <w:rsid w:val="000A67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313">
      <w:bodyDiv w:val="1"/>
      <w:marLeft w:val="0"/>
      <w:marRight w:val="0"/>
      <w:marTop w:val="0"/>
      <w:marBottom w:val="0"/>
      <w:divBdr>
        <w:top w:val="none" w:sz="0" w:space="0" w:color="auto"/>
        <w:left w:val="none" w:sz="0" w:space="0" w:color="auto"/>
        <w:bottom w:val="none" w:sz="0" w:space="0" w:color="auto"/>
        <w:right w:val="none" w:sz="0" w:space="0" w:color="auto"/>
      </w:divBdr>
    </w:div>
    <w:div w:id="886528963">
      <w:bodyDiv w:val="1"/>
      <w:marLeft w:val="0"/>
      <w:marRight w:val="0"/>
      <w:marTop w:val="0"/>
      <w:marBottom w:val="0"/>
      <w:divBdr>
        <w:top w:val="none" w:sz="0" w:space="0" w:color="auto"/>
        <w:left w:val="none" w:sz="0" w:space="0" w:color="auto"/>
        <w:bottom w:val="none" w:sz="0" w:space="0" w:color="auto"/>
        <w:right w:val="none" w:sz="0" w:space="0" w:color="auto"/>
      </w:divBdr>
    </w:div>
    <w:div w:id="1121462909">
      <w:bodyDiv w:val="1"/>
      <w:marLeft w:val="0"/>
      <w:marRight w:val="0"/>
      <w:marTop w:val="0"/>
      <w:marBottom w:val="0"/>
      <w:divBdr>
        <w:top w:val="none" w:sz="0" w:space="0" w:color="auto"/>
        <w:left w:val="none" w:sz="0" w:space="0" w:color="auto"/>
        <w:bottom w:val="none" w:sz="0" w:space="0" w:color="auto"/>
        <w:right w:val="none" w:sz="0" w:space="0" w:color="auto"/>
      </w:divBdr>
    </w:div>
    <w:div w:id="1443498195">
      <w:bodyDiv w:val="1"/>
      <w:marLeft w:val="0"/>
      <w:marRight w:val="0"/>
      <w:marTop w:val="0"/>
      <w:marBottom w:val="0"/>
      <w:divBdr>
        <w:top w:val="none" w:sz="0" w:space="0" w:color="auto"/>
        <w:left w:val="none" w:sz="0" w:space="0" w:color="auto"/>
        <w:bottom w:val="none" w:sz="0" w:space="0" w:color="auto"/>
        <w:right w:val="none" w:sz="0" w:space="0" w:color="auto"/>
      </w:divBdr>
    </w:div>
    <w:div w:id="20172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publications/statutory-policies-for-schools"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gov.uk/recruitment-disabled-people/reasonable-adjustment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cumbria.gov.uk/elibrary/Content/Internet/537/6381/6386/40828154541.pdf"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wheatley.oxon.sch.uk/html/policies/pdf/Equality%20Policy%20WCEPA%20objectives%202014.pdf" TargetMode="External"/><Relationship Id="rId20" Type="http://schemas.openxmlformats.org/officeDocument/2006/relationships/hyperlink" Target="http://www.equalityhumanrights.com/sites/default/files/documents/EqualityAct/PSED/public_sector_equality_duty_guidance_for_schools_in_england.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gov.uk/government/uploads/system/uploads/attachment_data/file/315587/Equality_Act_Advice_Final.pdf"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uploads/system/uploads/attachment_data/file/357068/statutory_schools_policies_Sept_14_FINAL.pdf" TargetMode="External"/><Relationship Id="rId22" Type="http://schemas.openxmlformats.org/officeDocument/2006/relationships/header" Target="header4.xml"/><Relationship Id="rId27"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c\AppData\Roaming\Microsoft\Templates\ODST%20General%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ODST General header</Template>
  <TotalTime>91</TotalTime>
  <Pages>13</Pages>
  <Words>4016</Words>
  <Characters>22892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Cousins</dc:creator>
  <cp:lastModifiedBy>Mark Jones</cp:lastModifiedBy>
  <cp:revision>4</cp:revision>
  <dcterms:created xsi:type="dcterms:W3CDTF">2017-08-14T15:08:00Z</dcterms:created>
  <dcterms:modified xsi:type="dcterms:W3CDTF">2017-08-17T14:14:00Z</dcterms:modified>
</cp:coreProperties>
</file>