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0DA915E7" w:rsidR="00262114" w:rsidRPr="00F37D38" w:rsidRDefault="000E1159" w:rsidP="00F37D38">
      <w:pPr>
        <w:pStyle w:val="Logos"/>
        <w:tabs>
          <w:tab w:val="left" w:pos="12191"/>
        </w:tabs>
      </w:pPr>
      <w:bookmarkStart w:id="0" w:name="_GoBack"/>
      <w:bookmarkEnd w:id="0"/>
      <w:r>
        <w:drawing>
          <wp:anchor distT="0" distB="0" distL="114300" distR="114300" simplePos="0" relativeHeight="251658240" behindDoc="1" locked="0" layoutInCell="1" allowOverlap="1" wp14:anchorId="049084A7" wp14:editId="5E8D011C">
            <wp:simplePos x="0" y="0"/>
            <wp:positionH relativeFrom="margin">
              <wp:posOffset>8110330</wp:posOffset>
            </wp:positionH>
            <wp:positionV relativeFrom="paragraph">
              <wp:posOffset>524</wp:posOffset>
            </wp:positionV>
            <wp:extent cx="1668145" cy="758825"/>
            <wp:effectExtent l="0" t="0" r="8255" b="3175"/>
            <wp:wrapTight wrapText="bothSides">
              <wp:wrapPolygon edited="0">
                <wp:start x="0" y="0"/>
                <wp:lineTo x="0" y="21148"/>
                <wp:lineTo x="21460" y="21148"/>
                <wp:lineTo x="2146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DST-logo-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8145" cy="758825"/>
                    </a:xfrm>
                    <a:prstGeom prst="rect">
                      <a:avLst/>
                    </a:prstGeom>
                  </pic:spPr>
                </pic:pic>
              </a:graphicData>
            </a:graphic>
            <wp14:sizeRelH relativeFrom="margin">
              <wp14:pctWidth>0</wp14:pctWidth>
            </wp14:sizeRelH>
            <wp14:sizeRelV relativeFrom="margin">
              <wp14:pctHeight>0</wp14:pctHeight>
            </wp14:sizeRelV>
          </wp:anchor>
        </w:drawing>
      </w:r>
      <w:r w:rsidR="00267F85" w:rsidRPr="00267F85">
        <w:rPr>
          <w:rFonts w:eastAsia="Arial" w:cs="Arial"/>
          <w:b/>
          <w:color w:val="104F75"/>
          <w:sz w:val="36"/>
          <w:szCs w:val="36"/>
        </w:rPr>
        <w:t>Pupil premium strategy statement</w:t>
      </w:r>
      <w:r w:rsidR="00267F85">
        <w:rPr>
          <w:rFonts w:eastAsia="Arial" w:cs="Arial"/>
          <w:b/>
          <w:color w:val="104F75"/>
          <w:sz w:val="36"/>
          <w:szCs w:val="36"/>
        </w:rPr>
        <w:t>:</w:t>
      </w:r>
      <w:r w:rsidR="00827203" w:rsidRPr="00267F85">
        <w:rPr>
          <w:rFonts w:cs="Arial"/>
          <w:b/>
          <w:color w:val="104F75"/>
          <w:sz w:val="36"/>
          <w:szCs w:val="36"/>
        </w:rPr>
        <w:t xml:space="preserve"> </w:t>
      </w:r>
      <w:r w:rsidR="003F7BE2" w:rsidRPr="00267F85">
        <w:rPr>
          <w:rFonts w:cs="Arial"/>
          <w:b/>
          <w:color w:val="104F75"/>
          <w:sz w:val="36"/>
          <w:szCs w:val="36"/>
        </w:rPr>
        <w:t>primary</w:t>
      </w:r>
      <w:r w:rsidR="000E4243" w:rsidRPr="00267F85">
        <w:rPr>
          <w:rFonts w:cs="Arial"/>
          <w:b/>
          <w:color w:val="104F75"/>
          <w:sz w:val="36"/>
          <w:szCs w:val="36"/>
        </w:rPr>
        <w:t xml:space="preserve"> schools</w:t>
      </w:r>
      <w:r w:rsidR="00262114" w:rsidRPr="00267F85">
        <w:rPr>
          <w:rFonts w:cs="Arial"/>
          <w:b/>
          <w:color w:val="104F75"/>
          <w:sz w:val="36"/>
          <w:szCs w:val="36"/>
        </w:rPr>
        <w:t>, completed example</w:t>
      </w:r>
      <w:r w:rsidR="00267F85">
        <w:rPr>
          <w:rFonts w:cs="Arial"/>
          <w:b/>
          <w:color w:val="104F75"/>
          <w:sz w:val="36"/>
          <w:szCs w:val="36"/>
        </w:rPr>
        <w:t xml:space="preserve"> based on fictitious school</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2C1E45" w14:paraId="73B3A426" w14:textId="77777777" w:rsidTr="00267F85">
        <w:tc>
          <w:tcPr>
            <w:tcW w:w="15417" w:type="dxa"/>
            <w:gridSpan w:val="6"/>
            <w:shd w:val="clear" w:color="auto" w:fill="CFDCE3"/>
            <w:tcMar>
              <w:top w:w="57" w:type="dxa"/>
              <w:bottom w:w="57" w:type="dxa"/>
            </w:tcMar>
          </w:tcPr>
          <w:p w14:paraId="661FF981" w14:textId="3A2FBE03" w:rsidR="00C14FAE" w:rsidRPr="002C1E45" w:rsidRDefault="00C14FAE" w:rsidP="00267F85">
            <w:pPr>
              <w:pStyle w:val="ListParagraph"/>
              <w:numPr>
                <w:ilvl w:val="0"/>
                <w:numId w:val="17"/>
              </w:numPr>
              <w:ind w:left="426" w:hanging="284"/>
              <w:rPr>
                <w:rFonts w:cs="Arial"/>
                <w:b/>
              </w:rPr>
            </w:pPr>
            <w:r w:rsidRPr="002C1E45">
              <w:rPr>
                <w:rFonts w:cs="Arial"/>
                <w:b/>
              </w:rPr>
              <w:t>Summary information</w:t>
            </w:r>
          </w:p>
        </w:tc>
      </w:tr>
      <w:tr w:rsidR="00C14FAE" w:rsidRPr="002C1E45" w14:paraId="61B9EF55" w14:textId="77777777" w:rsidTr="008B7FE5">
        <w:tc>
          <w:tcPr>
            <w:tcW w:w="2660" w:type="dxa"/>
            <w:tcMar>
              <w:top w:w="57" w:type="dxa"/>
              <w:bottom w:w="57" w:type="dxa"/>
            </w:tcMar>
          </w:tcPr>
          <w:p w14:paraId="4DAD4149" w14:textId="77777777" w:rsidR="00C14FAE" w:rsidRPr="002C1E45" w:rsidRDefault="00C14FAE" w:rsidP="00BF781A">
            <w:pPr>
              <w:rPr>
                <w:rFonts w:cs="Arial"/>
                <w:b/>
              </w:rPr>
            </w:pPr>
            <w:r w:rsidRPr="002C1E45">
              <w:rPr>
                <w:rFonts w:cs="Arial"/>
                <w:b/>
              </w:rPr>
              <w:t>School</w:t>
            </w:r>
          </w:p>
        </w:tc>
        <w:tc>
          <w:tcPr>
            <w:tcW w:w="12757" w:type="dxa"/>
            <w:gridSpan w:val="5"/>
            <w:tcMar>
              <w:top w:w="57" w:type="dxa"/>
              <w:bottom w:w="57" w:type="dxa"/>
            </w:tcMar>
          </w:tcPr>
          <w:p w14:paraId="0AAE748D" w14:textId="306BD429" w:rsidR="00C14FAE" w:rsidRPr="002C1E45" w:rsidRDefault="00C14FAE">
            <w:pPr>
              <w:rPr>
                <w:rFonts w:cs="Arial"/>
              </w:rPr>
            </w:pPr>
          </w:p>
        </w:tc>
      </w:tr>
      <w:tr w:rsidR="00F25DF2" w:rsidRPr="002C1E45" w14:paraId="1FC961B4" w14:textId="77777777" w:rsidTr="008B7FE5">
        <w:tc>
          <w:tcPr>
            <w:tcW w:w="2660" w:type="dxa"/>
            <w:tcMar>
              <w:top w:w="57" w:type="dxa"/>
              <w:bottom w:w="57" w:type="dxa"/>
            </w:tcMar>
          </w:tcPr>
          <w:p w14:paraId="351F6CDE" w14:textId="77777777" w:rsidR="00C14FAE" w:rsidRPr="002C1E45" w:rsidRDefault="00C14FAE" w:rsidP="00BF781A">
            <w:pPr>
              <w:rPr>
                <w:rFonts w:cs="Arial"/>
                <w:b/>
              </w:rPr>
            </w:pPr>
            <w:r w:rsidRPr="002C1E45">
              <w:rPr>
                <w:rFonts w:cs="Arial"/>
                <w:b/>
              </w:rPr>
              <w:t>Academic Year</w:t>
            </w:r>
          </w:p>
        </w:tc>
        <w:tc>
          <w:tcPr>
            <w:tcW w:w="1276" w:type="dxa"/>
            <w:tcMar>
              <w:top w:w="57" w:type="dxa"/>
              <w:bottom w:w="57" w:type="dxa"/>
            </w:tcMar>
          </w:tcPr>
          <w:p w14:paraId="11A04416" w14:textId="77777777" w:rsidR="00C14FAE" w:rsidRPr="002C1E45" w:rsidRDefault="00F970BA">
            <w:pPr>
              <w:rPr>
                <w:rFonts w:cs="Arial"/>
              </w:rPr>
            </w:pPr>
            <w:r w:rsidRPr="002C1E45">
              <w:rPr>
                <w:rFonts w:cs="Arial"/>
              </w:rPr>
              <w:t>2016/17</w:t>
            </w:r>
          </w:p>
        </w:tc>
        <w:tc>
          <w:tcPr>
            <w:tcW w:w="3632" w:type="dxa"/>
          </w:tcPr>
          <w:p w14:paraId="4C60C5C0" w14:textId="77777777" w:rsidR="00C14FAE" w:rsidRPr="002C1E45" w:rsidRDefault="00C14FAE" w:rsidP="00DC0E87">
            <w:pPr>
              <w:rPr>
                <w:rFonts w:cs="Arial"/>
                <w:highlight w:val="yellow"/>
              </w:rPr>
            </w:pPr>
            <w:r w:rsidRPr="002C1E45">
              <w:rPr>
                <w:rFonts w:cs="Arial"/>
                <w:b/>
              </w:rPr>
              <w:t>Total PP budget</w:t>
            </w:r>
          </w:p>
        </w:tc>
        <w:tc>
          <w:tcPr>
            <w:tcW w:w="1471" w:type="dxa"/>
          </w:tcPr>
          <w:p w14:paraId="378F34B6" w14:textId="6CF8C145" w:rsidR="00C14FAE" w:rsidRPr="002C1E45" w:rsidRDefault="00630BE0">
            <w:pPr>
              <w:rPr>
                <w:rFonts w:cs="Arial"/>
                <w:highlight w:val="yellow"/>
              </w:rPr>
            </w:pPr>
            <w:r w:rsidRPr="002C1E45">
              <w:rPr>
                <w:rFonts w:cs="Arial"/>
              </w:rPr>
              <w:t>£70,000</w:t>
            </w:r>
          </w:p>
        </w:tc>
        <w:tc>
          <w:tcPr>
            <w:tcW w:w="4819" w:type="dxa"/>
          </w:tcPr>
          <w:p w14:paraId="0BE5FB6B" w14:textId="77777777" w:rsidR="00C14FAE" w:rsidRPr="002C1E45" w:rsidRDefault="00C14FAE" w:rsidP="00DC0E87">
            <w:pPr>
              <w:rPr>
                <w:rFonts w:cs="Arial"/>
              </w:rPr>
            </w:pPr>
            <w:r w:rsidRPr="002C1E45">
              <w:rPr>
                <w:rFonts w:cs="Arial"/>
                <w:b/>
              </w:rPr>
              <w:t>Date of most recent PP Review</w:t>
            </w:r>
          </w:p>
        </w:tc>
        <w:tc>
          <w:tcPr>
            <w:tcW w:w="1559" w:type="dxa"/>
          </w:tcPr>
          <w:p w14:paraId="10EAEE6C" w14:textId="77777777" w:rsidR="00C14FAE" w:rsidRPr="002C1E45" w:rsidRDefault="00F970BA">
            <w:pPr>
              <w:rPr>
                <w:rFonts w:cs="Arial"/>
              </w:rPr>
            </w:pPr>
            <w:r w:rsidRPr="002C1E45">
              <w:rPr>
                <w:rFonts w:cs="Arial"/>
              </w:rPr>
              <w:t>n/a</w:t>
            </w:r>
          </w:p>
        </w:tc>
      </w:tr>
      <w:tr w:rsidR="00F25DF2" w:rsidRPr="002C1E45" w14:paraId="36741700" w14:textId="77777777" w:rsidTr="008B7FE5">
        <w:tc>
          <w:tcPr>
            <w:tcW w:w="2660" w:type="dxa"/>
            <w:tcMar>
              <w:top w:w="57" w:type="dxa"/>
              <w:bottom w:w="57" w:type="dxa"/>
            </w:tcMar>
          </w:tcPr>
          <w:p w14:paraId="0BB60046" w14:textId="77777777" w:rsidR="00C14FAE" w:rsidRPr="002C1E45" w:rsidRDefault="00C14FAE" w:rsidP="00DC0E87">
            <w:pPr>
              <w:rPr>
                <w:rFonts w:cs="Arial"/>
              </w:rPr>
            </w:pPr>
            <w:r w:rsidRPr="002C1E45">
              <w:rPr>
                <w:rFonts w:cs="Arial"/>
                <w:b/>
              </w:rPr>
              <w:t>Total number of pupils</w:t>
            </w:r>
          </w:p>
        </w:tc>
        <w:tc>
          <w:tcPr>
            <w:tcW w:w="1276" w:type="dxa"/>
            <w:tcMar>
              <w:top w:w="57" w:type="dxa"/>
              <w:bottom w:w="57" w:type="dxa"/>
            </w:tcMar>
          </w:tcPr>
          <w:p w14:paraId="603534A6" w14:textId="77777777" w:rsidR="00C14FAE" w:rsidRPr="002C1E45" w:rsidRDefault="00EE50D0">
            <w:pPr>
              <w:rPr>
                <w:rFonts w:cs="Arial"/>
              </w:rPr>
            </w:pPr>
            <w:r w:rsidRPr="002C1E45">
              <w:rPr>
                <w:rFonts w:cs="Arial"/>
              </w:rPr>
              <w:t>247</w:t>
            </w:r>
          </w:p>
        </w:tc>
        <w:tc>
          <w:tcPr>
            <w:tcW w:w="3632" w:type="dxa"/>
          </w:tcPr>
          <w:p w14:paraId="7431BF7C" w14:textId="77777777" w:rsidR="00C14FAE" w:rsidRPr="002C1E45" w:rsidRDefault="00C14FAE" w:rsidP="00C14FAE">
            <w:pPr>
              <w:rPr>
                <w:rFonts w:cs="Arial"/>
              </w:rPr>
            </w:pPr>
            <w:r w:rsidRPr="002C1E45">
              <w:rPr>
                <w:rFonts w:cs="Arial"/>
                <w:b/>
              </w:rPr>
              <w:t>Number of pupils eligible for PP</w:t>
            </w:r>
          </w:p>
        </w:tc>
        <w:tc>
          <w:tcPr>
            <w:tcW w:w="1471" w:type="dxa"/>
          </w:tcPr>
          <w:p w14:paraId="338BE990" w14:textId="77777777" w:rsidR="00C14FAE" w:rsidRPr="002C1E45" w:rsidRDefault="00EE50D0">
            <w:pPr>
              <w:rPr>
                <w:rFonts w:cs="Arial"/>
              </w:rPr>
            </w:pPr>
            <w:r w:rsidRPr="002C1E45">
              <w:rPr>
                <w:rFonts w:cs="Arial"/>
              </w:rPr>
              <w:t>63</w:t>
            </w:r>
          </w:p>
        </w:tc>
        <w:tc>
          <w:tcPr>
            <w:tcW w:w="4819" w:type="dxa"/>
          </w:tcPr>
          <w:p w14:paraId="198C1A59" w14:textId="7A2D45ED" w:rsidR="00C14FAE" w:rsidRPr="002C1E45" w:rsidRDefault="008B7FE5" w:rsidP="00C14FAE">
            <w:pPr>
              <w:rPr>
                <w:rFonts w:cs="Arial"/>
              </w:rPr>
            </w:pPr>
            <w:r w:rsidRPr="002C1E45">
              <w:rPr>
                <w:rFonts w:cs="Arial"/>
                <w:b/>
              </w:rPr>
              <w:t>Date for next internal review of this strategy</w:t>
            </w:r>
          </w:p>
        </w:tc>
        <w:tc>
          <w:tcPr>
            <w:tcW w:w="1559" w:type="dxa"/>
          </w:tcPr>
          <w:p w14:paraId="2EDB846D" w14:textId="77777777" w:rsidR="00C14FAE" w:rsidRPr="002C1E45" w:rsidRDefault="00F970BA">
            <w:pPr>
              <w:rPr>
                <w:rFonts w:cs="Arial"/>
              </w:rPr>
            </w:pPr>
            <w:r w:rsidRPr="002C1E45">
              <w:rPr>
                <w:rFonts w:cs="Arial"/>
              </w:rPr>
              <w:t>Jan 2017</w:t>
            </w:r>
          </w:p>
        </w:tc>
      </w:tr>
    </w:tbl>
    <w:p w14:paraId="2E496AE7" w14:textId="7A7B1BC7" w:rsidR="00576E91" w:rsidRPr="00B80272" w:rsidRDefault="00576E91">
      <w:pPr>
        <w:rPr>
          <w:rFonts w:ascii="Arial" w:hAnsi="Arial" w:cs="Arial"/>
        </w:rPr>
      </w:pPr>
    </w:p>
    <w:tbl>
      <w:tblPr>
        <w:tblStyle w:val="TableGrid"/>
        <w:tblW w:w="15421" w:type="dxa"/>
        <w:tblLook w:val="04A0" w:firstRow="1" w:lastRow="0" w:firstColumn="1" w:lastColumn="0" w:noHBand="0" w:noVBand="1"/>
      </w:tblPr>
      <w:tblGrid>
        <w:gridCol w:w="5094"/>
        <w:gridCol w:w="1680"/>
        <w:gridCol w:w="1731"/>
        <w:gridCol w:w="1729"/>
        <w:gridCol w:w="1729"/>
        <w:gridCol w:w="1729"/>
        <w:gridCol w:w="1729"/>
      </w:tblGrid>
      <w:tr w:rsidR="00F37D38" w:rsidRPr="002C1E45" w14:paraId="3F257DC9" w14:textId="5BE06F3D" w:rsidTr="00675682">
        <w:trPr>
          <w:trHeight w:val="229"/>
        </w:trPr>
        <w:tc>
          <w:tcPr>
            <w:tcW w:w="5094" w:type="dxa"/>
            <w:shd w:val="clear" w:color="auto" w:fill="DBE5F1" w:themeFill="accent1" w:themeFillTint="33"/>
            <w:tcMar>
              <w:top w:w="57" w:type="dxa"/>
              <w:bottom w:w="57" w:type="dxa"/>
            </w:tcMar>
          </w:tcPr>
          <w:p w14:paraId="5E8311A7" w14:textId="73C69A59" w:rsidR="00F37D38" w:rsidRPr="00F37D38" w:rsidRDefault="00F37D38" w:rsidP="00F37D38">
            <w:pPr>
              <w:rPr>
                <w:rFonts w:cs="Arial"/>
              </w:rPr>
            </w:pPr>
            <w:r>
              <w:rPr>
                <w:rFonts w:eastAsia="Arial" w:cs="Arial"/>
                <w:b/>
              </w:rPr>
              <w:t xml:space="preserve">2.  Outcomes </w:t>
            </w:r>
            <w:r w:rsidR="00675682" w:rsidRPr="00675682">
              <w:rPr>
                <w:rFonts w:eastAsia="Arial" w:cs="Arial"/>
                <w:b/>
                <w:sz w:val="18"/>
                <w:szCs w:val="18"/>
              </w:rPr>
              <w:t>(</w:t>
            </w:r>
            <w:r w:rsidR="00675682" w:rsidRPr="00576E91">
              <w:rPr>
                <w:rFonts w:eastAsia="Arial" w:cs="Arial"/>
                <w:i/>
                <w:color w:val="365F91" w:themeColor="accent1" w:themeShade="BF"/>
                <w:sz w:val="18"/>
                <w:szCs w:val="18"/>
              </w:rPr>
              <w:t>Use 2015 data &amp; levels until the alternative is established)</w:t>
            </w:r>
          </w:p>
        </w:tc>
        <w:tc>
          <w:tcPr>
            <w:tcW w:w="3411" w:type="dxa"/>
            <w:gridSpan w:val="2"/>
            <w:shd w:val="clear" w:color="auto" w:fill="DBE5F1" w:themeFill="accent1" w:themeFillTint="33"/>
            <w:tcMar>
              <w:top w:w="57" w:type="dxa"/>
              <w:bottom w:w="57" w:type="dxa"/>
            </w:tcMar>
            <w:vAlign w:val="center"/>
          </w:tcPr>
          <w:p w14:paraId="428338C4" w14:textId="54FB47D1" w:rsidR="00F37D38" w:rsidRPr="00F37D38" w:rsidRDefault="00F37D38" w:rsidP="00675682">
            <w:pPr>
              <w:jc w:val="center"/>
              <w:rPr>
                <w:rFonts w:cs="Arial"/>
                <w:b/>
                <w:sz w:val="18"/>
                <w:szCs w:val="18"/>
              </w:rPr>
            </w:pPr>
            <w:r w:rsidRPr="00F37D38">
              <w:rPr>
                <w:rFonts w:cs="Arial"/>
                <w:b/>
                <w:sz w:val="18"/>
                <w:szCs w:val="18"/>
              </w:rPr>
              <w:t>Low</w:t>
            </w:r>
          </w:p>
        </w:tc>
        <w:tc>
          <w:tcPr>
            <w:tcW w:w="3458" w:type="dxa"/>
            <w:gridSpan w:val="2"/>
            <w:shd w:val="clear" w:color="auto" w:fill="DBE5F1" w:themeFill="accent1" w:themeFillTint="33"/>
            <w:vAlign w:val="center"/>
          </w:tcPr>
          <w:p w14:paraId="6F8D2B39" w14:textId="22A91ECD" w:rsidR="00F37D38" w:rsidRPr="00F37D38" w:rsidRDefault="00F37D38" w:rsidP="00675682">
            <w:pPr>
              <w:jc w:val="center"/>
              <w:rPr>
                <w:rFonts w:cs="Arial"/>
                <w:b/>
                <w:sz w:val="18"/>
                <w:szCs w:val="18"/>
              </w:rPr>
            </w:pPr>
            <w:r w:rsidRPr="00F37D38">
              <w:rPr>
                <w:rFonts w:cs="Arial"/>
                <w:b/>
                <w:sz w:val="18"/>
                <w:szCs w:val="18"/>
              </w:rPr>
              <w:t>Middle</w:t>
            </w:r>
          </w:p>
        </w:tc>
        <w:tc>
          <w:tcPr>
            <w:tcW w:w="3458" w:type="dxa"/>
            <w:gridSpan w:val="2"/>
            <w:shd w:val="clear" w:color="auto" w:fill="DBE5F1" w:themeFill="accent1" w:themeFillTint="33"/>
            <w:vAlign w:val="center"/>
          </w:tcPr>
          <w:p w14:paraId="4C185951" w14:textId="487B8DE5" w:rsidR="00F37D38" w:rsidRPr="00F37D38" w:rsidRDefault="00F37D38" w:rsidP="00675682">
            <w:pPr>
              <w:jc w:val="center"/>
              <w:rPr>
                <w:rFonts w:cs="Arial"/>
                <w:b/>
                <w:sz w:val="18"/>
                <w:szCs w:val="18"/>
              </w:rPr>
            </w:pPr>
            <w:r w:rsidRPr="00F37D38">
              <w:rPr>
                <w:rFonts w:cs="Arial"/>
                <w:b/>
                <w:sz w:val="18"/>
                <w:szCs w:val="18"/>
              </w:rPr>
              <w:t>High</w:t>
            </w:r>
          </w:p>
        </w:tc>
      </w:tr>
      <w:tr w:rsidR="00F37D38" w:rsidRPr="002C1E45" w14:paraId="1282EE40" w14:textId="5D275051" w:rsidTr="00F37D38">
        <w:trPr>
          <w:trHeight w:val="229"/>
        </w:trPr>
        <w:tc>
          <w:tcPr>
            <w:tcW w:w="5094" w:type="dxa"/>
            <w:tcMar>
              <w:top w:w="57" w:type="dxa"/>
              <w:bottom w:w="57" w:type="dxa"/>
            </w:tcMar>
          </w:tcPr>
          <w:p w14:paraId="291BA5E2" w14:textId="59A632FF" w:rsidR="00F37D38" w:rsidRPr="00675682" w:rsidRDefault="00F37D38" w:rsidP="00675682">
            <w:pPr>
              <w:rPr>
                <w:rFonts w:ascii="Arial" w:hAnsi="Arial" w:cs="Arial"/>
                <w:sz w:val="18"/>
                <w:szCs w:val="18"/>
              </w:rPr>
            </w:pPr>
            <w:r w:rsidRPr="00576E91">
              <w:rPr>
                <w:rFonts w:ascii="Arial" w:hAnsi="Arial" w:cs="Arial"/>
                <w:i/>
                <w:color w:val="365F91" w:themeColor="accent1" w:themeShade="BF"/>
                <w:sz w:val="18"/>
                <w:szCs w:val="18"/>
              </w:rPr>
              <w:t xml:space="preserve">As part of your full strategy you will also wish to </w:t>
            </w:r>
            <w:r w:rsidRPr="00576E91">
              <w:rPr>
                <w:rFonts w:ascii="Arial" w:hAnsi="Arial" w:cs="Arial"/>
                <w:b/>
                <w:i/>
                <w:color w:val="365F91" w:themeColor="accent1" w:themeShade="BF"/>
                <w:sz w:val="18"/>
                <w:szCs w:val="18"/>
              </w:rPr>
              <w:t>consider results for specific groups of pupils</w:t>
            </w:r>
            <w:r w:rsidRPr="00576E91">
              <w:rPr>
                <w:rFonts w:ascii="Arial" w:hAnsi="Arial" w:cs="Arial"/>
                <w:i/>
                <w:color w:val="365F91" w:themeColor="accent1" w:themeShade="BF"/>
                <w:sz w:val="18"/>
                <w:szCs w:val="18"/>
              </w:rPr>
              <w:t xml:space="preserve"> (such as particular year groups or minority groups) as well as the headline figures presented here. If you have very small pupil </w:t>
            </w:r>
            <w:r w:rsidR="00675682" w:rsidRPr="00576E91">
              <w:rPr>
                <w:rFonts w:ascii="Arial" w:hAnsi="Arial" w:cs="Arial"/>
                <w:i/>
                <w:color w:val="365F91" w:themeColor="accent1" w:themeShade="BF"/>
                <w:sz w:val="18"/>
                <w:szCs w:val="18"/>
              </w:rPr>
              <w:t>number,</w:t>
            </w:r>
            <w:r w:rsidRPr="00576E91">
              <w:rPr>
                <w:rFonts w:ascii="Arial" w:hAnsi="Arial" w:cs="Arial"/>
                <w:i/>
                <w:color w:val="365F91" w:themeColor="accent1" w:themeShade="BF"/>
                <w:sz w:val="18"/>
                <w:szCs w:val="18"/>
              </w:rPr>
              <w:t xml:space="preserve"> you may wish to present 3 year averages here</w:t>
            </w:r>
            <w:r w:rsidRPr="00576E91">
              <w:rPr>
                <w:rFonts w:ascii="Arial" w:hAnsi="Arial" w:cs="Arial"/>
                <w:color w:val="365F91" w:themeColor="accent1" w:themeShade="BF"/>
                <w:sz w:val="18"/>
                <w:szCs w:val="18"/>
              </w:rPr>
              <w:t>.</w:t>
            </w:r>
          </w:p>
        </w:tc>
        <w:tc>
          <w:tcPr>
            <w:tcW w:w="1680" w:type="dxa"/>
            <w:shd w:val="clear" w:color="auto" w:fill="FFFFFF" w:themeFill="background1"/>
            <w:tcMar>
              <w:top w:w="57" w:type="dxa"/>
              <w:bottom w:w="57" w:type="dxa"/>
            </w:tcMar>
            <w:vAlign w:val="center"/>
          </w:tcPr>
          <w:p w14:paraId="24B7A14D" w14:textId="77777777" w:rsidR="00F37D38" w:rsidRPr="00675682" w:rsidRDefault="00F37D38" w:rsidP="00F37D38">
            <w:pPr>
              <w:jc w:val="center"/>
              <w:rPr>
                <w:rFonts w:cs="Arial"/>
                <w:sz w:val="18"/>
                <w:szCs w:val="18"/>
              </w:rPr>
            </w:pPr>
            <w:r w:rsidRPr="00675682">
              <w:rPr>
                <w:rFonts w:cs="Arial"/>
                <w:sz w:val="18"/>
                <w:szCs w:val="18"/>
              </w:rPr>
              <w:t>Pupils eligible for PP (your school)</w:t>
            </w:r>
          </w:p>
        </w:tc>
        <w:tc>
          <w:tcPr>
            <w:tcW w:w="1731" w:type="dxa"/>
            <w:shd w:val="clear" w:color="auto" w:fill="FFFFFF" w:themeFill="background1"/>
            <w:tcMar>
              <w:top w:w="57" w:type="dxa"/>
              <w:bottom w:w="57" w:type="dxa"/>
            </w:tcMar>
            <w:vAlign w:val="center"/>
          </w:tcPr>
          <w:p w14:paraId="33B3C46A" w14:textId="680B6944" w:rsidR="00F37D38" w:rsidRPr="00675682" w:rsidRDefault="00F37D38" w:rsidP="00F37D38">
            <w:pPr>
              <w:jc w:val="center"/>
              <w:rPr>
                <w:rFonts w:cs="Arial"/>
                <w:sz w:val="18"/>
                <w:szCs w:val="18"/>
              </w:rPr>
            </w:pPr>
            <w:r w:rsidRPr="00675682">
              <w:rPr>
                <w:rFonts w:cs="Arial"/>
                <w:sz w:val="18"/>
                <w:szCs w:val="18"/>
              </w:rPr>
              <w:t xml:space="preserve">Other pupils not eligible for PP (national average) </w:t>
            </w:r>
          </w:p>
        </w:tc>
        <w:tc>
          <w:tcPr>
            <w:tcW w:w="1729" w:type="dxa"/>
            <w:shd w:val="clear" w:color="auto" w:fill="FFFFFF" w:themeFill="background1"/>
            <w:vAlign w:val="center"/>
          </w:tcPr>
          <w:p w14:paraId="79FA87D8" w14:textId="2A1620A5" w:rsidR="00F37D38" w:rsidRPr="00675682" w:rsidRDefault="00F37D38" w:rsidP="00F37D38">
            <w:pPr>
              <w:jc w:val="center"/>
              <w:rPr>
                <w:rFonts w:cs="Arial"/>
                <w:sz w:val="18"/>
                <w:szCs w:val="18"/>
              </w:rPr>
            </w:pPr>
            <w:r w:rsidRPr="00675682">
              <w:rPr>
                <w:rFonts w:cs="Arial"/>
                <w:sz w:val="18"/>
                <w:szCs w:val="18"/>
              </w:rPr>
              <w:t>Pupils eligible for PP (your school)</w:t>
            </w:r>
          </w:p>
        </w:tc>
        <w:tc>
          <w:tcPr>
            <w:tcW w:w="1729" w:type="dxa"/>
            <w:shd w:val="clear" w:color="auto" w:fill="FFFFFF" w:themeFill="background1"/>
            <w:vAlign w:val="center"/>
          </w:tcPr>
          <w:p w14:paraId="08AA1AAC" w14:textId="6576CDAE" w:rsidR="00F37D38" w:rsidRPr="00675682" w:rsidRDefault="00F37D38" w:rsidP="00F37D38">
            <w:pPr>
              <w:jc w:val="center"/>
              <w:rPr>
                <w:rFonts w:cs="Arial"/>
                <w:sz w:val="18"/>
                <w:szCs w:val="18"/>
              </w:rPr>
            </w:pPr>
            <w:r w:rsidRPr="00675682">
              <w:rPr>
                <w:rFonts w:cs="Arial"/>
                <w:sz w:val="18"/>
                <w:szCs w:val="18"/>
              </w:rPr>
              <w:t xml:space="preserve">Other pupils not eligible for PP (national average) </w:t>
            </w:r>
          </w:p>
        </w:tc>
        <w:tc>
          <w:tcPr>
            <w:tcW w:w="1729" w:type="dxa"/>
            <w:shd w:val="clear" w:color="auto" w:fill="FFFFFF" w:themeFill="background1"/>
            <w:vAlign w:val="center"/>
          </w:tcPr>
          <w:p w14:paraId="2F9E3A38" w14:textId="51CCE676" w:rsidR="00F37D38" w:rsidRPr="00675682" w:rsidRDefault="00F37D38" w:rsidP="00F37D38">
            <w:pPr>
              <w:jc w:val="center"/>
              <w:rPr>
                <w:rFonts w:cs="Arial"/>
                <w:sz w:val="18"/>
                <w:szCs w:val="18"/>
              </w:rPr>
            </w:pPr>
            <w:r w:rsidRPr="00675682">
              <w:rPr>
                <w:rFonts w:cs="Arial"/>
                <w:sz w:val="18"/>
                <w:szCs w:val="18"/>
              </w:rPr>
              <w:t>Pupils eligible for PP (your school)</w:t>
            </w:r>
          </w:p>
        </w:tc>
        <w:tc>
          <w:tcPr>
            <w:tcW w:w="1729" w:type="dxa"/>
            <w:shd w:val="clear" w:color="auto" w:fill="FFFFFF" w:themeFill="background1"/>
            <w:vAlign w:val="center"/>
          </w:tcPr>
          <w:p w14:paraId="48410FBD" w14:textId="64B491F1" w:rsidR="00F37D38" w:rsidRPr="00675682" w:rsidRDefault="00F37D38" w:rsidP="00F37D38">
            <w:pPr>
              <w:jc w:val="center"/>
              <w:rPr>
                <w:rFonts w:cs="Arial"/>
                <w:sz w:val="18"/>
                <w:szCs w:val="18"/>
              </w:rPr>
            </w:pPr>
            <w:r w:rsidRPr="00675682">
              <w:rPr>
                <w:rFonts w:cs="Arial"/>
                <w:sz w:val="18"/>
                <w:szCs w:val="18"/>
              </w:rPr>
              <w:t xml:space="preserve">Other pupils not eligible for PP (national average) </w:t>
            </w:r>
          </w:p>
        </w:tc>
      </w:tr>
      <w:tr w:rsidR="00B44331" w:rsidRPr="002C1E45" w14:paraId="41F6C807" w14:textId="0305971C" w:rsidTr="00B44331">
        <w:trPr>
          <w:trHeight w:val="269"/>
        </w:trPr>
        <w:tc>
          <w:tcPr>
            <w:tcW w:w="5094" w:type="dxa"/>
            <w:shd w:val="clear" w:color="auto" w:fill="D9D9D9" w:themeFill="background1" w:themeFillShade="D9"/>
            <w:tcMar>
              <w:top w:w="57" w:type="dxa"/>
              <w:bottom w:w="57" w:type="dxa"/>
            </w:tcMar>
            <w:vAlign w:val="bottom"/>
          </w:tcPr>
          <w:p w14:paraId="43FADBA0" w14:textId="1A080C43" w:rsidR="00B44331" w:rsidRPr="00B44331" w:rsidRDefault="00B44331" w:rsidP="00B44331">
            <w:pPr>
              <w:spacing w:line="276" w:lineRule="auto"/>
              <w:ind w:right="-23"/>
              <w:rPr>
                <w:rFonts w:eastAsia="Arial" w:cs="Arial"/>
                <w:b/>
              </w:rPr>
            </w:pPr>
            <w:r w:rsidRPr="00B44331">
              <w:rPr>
                <w:rFonts w:eastAsia="Arial" w:cs="Arial"/>
                <w:b/>
                <w:bCs/>
              </w:rPr>
              <w:t xml:space="preserve">% achieving Level 4b or above in reading, writing and maths </w:t>
            </w:r>
          </w:p>
        </w:tc>
        <w:tc>
          <w:tcPr>
            <w:tcW w:w="1680" w:type="dxa"/>
            <w:shd w:val="clear" w:color="auto" w:fill="D9D9D9" w:themeFill="background1" w:themeFillShade="D9"/>
            <w:tcMar>
              <w:top w:w="57" w:type="dxa"/>
              <w:bottom w:w="57" w:type="dxa"/>
            </w:tcMar>
            <w:vAlign w:val="center"/>
          </w:tcPr>
          <w:p w14:paraId="09C862D1" w14:textId="20D177F4" w:rsidR="00B44331" w:rsidRPr="002C1E45" w:rsidRDefault="00B44331" w:rsidP="00B44331">
            <w:pPr>
              <w:ind w:left="187"/>
              <w:jc w:val="center"/>
              <w:rPr>
                <w:rFonts w:cs="Arial"/>
              </w:rPr>
            </w:pPr>
          </w:p>
        </w:tc>
        <w:tc>
          <w:tcPr>
            <w:tcW w:w="1731" w:type="dxa"/>
            <w:shd w:val="clear" w:color="auto" w:fill="D9D9D9" w:themeFill="background1" w:themeFillShade="D9"/>
            <w:tcMar>
              <w:top w:w="57" w:type="dxa"/>
              <w:bottom w:w="57" w:type="dxa"/>
            </w:tcMar>
          </w:tcPr>
          <w:p w14:paraId="6783AFA9" w14:textId="3B46A916" w:rsidR="00B44331" w:rsidRPr="002C1E45" w:rsidRDefault="00B44331" w:rsidP="00B44331">
            <w:pPr>
              <w:jc w:val="center"/>
              <w:rPr>
                <w:rFonts w:cs="Arial"/>
              </w:rPr>
            </w:pPr>
          </w:p>
        </w:tc>
        <w:tc>
          <w:tcPr>
            <w:tcW w:w="1729" w:type="dxa"/>
            <w:shd w:val="clear" w:color="auto" w:fill="D9D9D9" w:themeFill="background1" w:themeFillShade="D9"/>
          </w:tcPr>
          <w:p w14:paraId="2C02FC9D" w14:textId="77777777" w:rsidR="00B44331" w:rsidRPr="002C1E45" w:rsidRDefault="00B44331" w:rsidP="00B44331">
            <w:pPr>
              <w:jc w:val="center"/>
              <w:rPr>
                <w:rFonts w:cs="Arial"/>
              </w:rPr>
            </w:pPr>
          </w:p>
        </w:tc>
        <w:tc>
          <w:tcPr>
            <w:tcW w:w="1729" w:type="dxa"/>
            <w:shd w:val="clear" w:color="auto" w:fill="D9D9D9" w:themeFill="background1" w:themeFillShade="D9"/>
          </w:tcPr>
          <w:p w14:paraId="747DC995" w14:textId="77777777" w:rsidR="00B44331" w:rsidRPr="002C1E45" w:rsidRDefault="00B44331" w:rsidP="00B44331">
            <w:pPr>
              <w:jc w:val="center"/>
              <w:rPr>
                <w:rFonts w:cs="Arial"/>
              </w:rPr>
            </w:pPr>
          </w:p>
        </w:tc>
        <w:tc>
          <w:tcPr>
            <w:tcW w:w="1729" w:type="dxa"/>
            <w:shd w:val="clear" w:color="auto" w:fill="D9D9D9" w:themeFill="background1" w:themeFillShade="D9"/>
          </w:tcPr>
          <w:p w14:paraId="13C4E479" w14:textId="77777777" w:rsidR="00B44331" w:rsidRPr="002C1E45" w:rsidRDefault="00B44331" w:rsidP="00B44331">
            <w:pPr>
              <w:jc w:val="center"/>
              <w:rPr>
                <w:rFonts w:cs="Arial"/>
              </w:rPr>
            </w:pPr>
          </w:p>
        </w:tc>
        <w:tc>
          <w:tcPr>
            <w:tcW w:w="1729" w:type="dxa"/>
            <w:shd w:val="clear" w:color="auto" w:fill="D9D9D9" w:themeFill="background1" w:themeFillShade="D9"/>
          </w:tcPr>
          <w:p w14:paraId="0882D1A9" w14:textId="77777777" w:rsidR="00B44331" w:rsidRPr="002C1E45" w:rsidRDefault="00B44331" w:rsidP="00B44331">
            <w:pPr>
              <w:jc w:val="center"/>
              <w:rPr>
                <w:rFonts w:cs="Arial"/>
              </w:rPr>
            </w:pPr>
          </w:p>
        </w:tc>
      </w:tr>
      <w:tr w:rsidR="00B44331" w:rsidRPr="002C1E45" w14:paraId="4FD09099" w14:textId="77777777" w:rsidTr="00B44331">
        <w:trPr>
          <w:trHeight w:val="269"/>
        </w:trPr>
        <w:tc>
          <w:tcPr>
            <w:tcW w:w="5094" w:type="dxa"/>
            <w:shd w:val="clear" w:color="auto" w:fill="D9D9D9" w:themeFill="background1" w:themeFillShade="D9"/>
            <w:tcMar>
              <w:top w:w="57" w:type="dxa"/>
              <w:bottom w:w="57" w:type="dxa"/>
            </w:tcMar>
            <w:vAlign w:val="bottom"/>
          </w:tcPr>
          <w:p w14:paraId="22B23B4A" w14:textId="41CB1851" w:rsidR="00B44331" w:rsidRPr="00B44331" w:rsidRDefault="00B44331" w:rsidP="00B44331">
            <w:pPr>
              <w:spacing w:line="276" w:lineRule="auto"/>
              <w:ind w:right="-23"/>
              <w:rPr>
                <w:rFonts w:eastAsia="Arial" w:cs="Arial"/>
                <w:b/>
              </w:rPr>
            </w:pPr>
            <w:r w:rsidRPr="00B44331">
              <w:rPr>
                <w:rFonts w:eastAsia="Arial" w:cs="Arial"/>
                <w:b/>
                <w:bCs/>
              </w:rPr>
              <w:t xml:space="preserve">% making at least 2 levels of progress in reading </w:t>
            </w:r>
          </w:p>
        </w:tc>
        <w:tc>
          <w:tcPr>
            <w:tcW w:w="1680" w:type="dxa"/>
            <w:shd w:val="clear" w:color="auto" w:fill="D9D9D9" w:themeFill="background1" w:themeFillShade="D9"/>
            <w:tcMar>
              <w:top w:w="57" w:type="dxa"/>
              <w:bottom w:w="57" w:type="dxa"/>
            </w:tcMar>
            <w:vAlign w:val="center"/>
          </w:tcPr>
          <w:p w14:paraId="2A993B88" w14:textId="77777777" w:rsidR="00B44331" w:rsidRPr="002C1E45" w:rsidRDefault="00B44331" w:rsidP="00B44331">
            <w:pPr>
              <w:ind w:left="187"/>
              <w:jc w:val="center"/>
              <w:rPr>
                <w:rFonts w:cs="Arial"/>
              </w:rPr>
            </w:pPr>
          </w:p>
        </w:tc>
        <w:tc>
          <w:tcPr>
            <w:tcW w:w="1731" w:type="dxa"/>
            <w:shd w:val="clear" w:color="auto" w:fill="D9D9D9" w:themeFill="background1" w:themeFillShade="D9"/>
            <w:tcMar>
              <w:top w:w="57" w:type="dxa"/>
              <w:bottom w:w="57" w:type="dxa"/>
            </w:tcMar>
          </w:tcPr>
          <w:p w14:paraId="538DAC58" w14:textId="77777777" w:rsidR="00B44331" w:rsidRPr="002C1E45" w:rsidRDefault="00B44331" w:rsidP="00B44331">
            <w:pPr>
              <w:jc w:val="center"/>
              <w:rPr>
                <w:rFonts w:cs="Arial"/>
              </w:rPr>
            </w:pPr>
          </w:p>
        </w:tc>
        <w:tc>
          <w:tcPr>
            <w:tcW w:w="1729" w:type="dxa"/>
            <w:shd w:val="clear" w:color="auto" w:fill="D9D9D9" w:themeFill="background1" w:themeFillShade="D9"/>
          </w:tcPr>
          <w:p w14:paraId="7D1980EF" w14:textId="77777777" w:rsidR="00B44331" w:rsidRPr="002C1E45" w:rsidRDefault="00B44331" w:rsidP="00B44331">
            <w:pPr>
              <w:jc w:val="center"/>
              <w:rPr>
                <w:rFonts w:cs="Arial"/>
              </w:rPr>
            </w:pPr>
          </w:p>
        </w:tc>
        <w:tc>
          <w:tcPr>
            <w:tcW w:w="1729" w:type="dxa"/>
            <w:shd w:val="clear" w:color="auto" w:fill="D9D9D9" w:themeFill="background1" w:themeFillShade="D9"/>
          </w:tcPr>
          <w:p w14:paraId="56745047" w14:textId="77777777" w:rsidR="00B44331" w:rsidRPr="002C1E45" w:rsidRDefault="00B44331" w:rsidP="00B44331">
            <w:pPr>
              <w:jc w:val="center"/>
              <w:rPr>
                <w:rFonts w:cs="Arial"/>
              </w:rPr>
            </w:pPr>
          </w:p>
        </w:tc>
        <w:tc>
          <w:tcPr>
            <w:tcW w:w="1729" w:type="dxa"/>
            <w:shd w:val="clear" w:color="auto" w:fill="D9D9D9" w:themeFill="background1" w:themeFillShade="D9"/>
          </w:tcPr>
          <w:p w14:paraId="47388C95" w14:textId="77777777" w:rsidR="00B44331" w:rsidRPr="002C1E45" w:rsidRDefault="00B44331" w:rsidP="00B44331">
            <w:pPr>
              <w:jc w:val="center"/>
              <w:rPr>
                <w:rFonts w:cs="Arial"/>
              </w:rPr>
            </w:pPr>
          </w:p>
        </w:tc>
        <w:tc>
          <w:tcPr>
            <w:tcW w:w="1729" w:type="dxa"/>
            <w:shd w:val="clear" w:color="auto" w:fill="D9D9D9" w:themeFill="background1" w:themeFillShade="D9"/>
          </w:tcPr>
          <w:p w14:paraId="5F761355" w14:textId="77777777" w:rsidR="00B44331" w:rsidRPr="002C1E45" w:rsidRDefault="00B44331" w:rsidP="00B44331">
            <w:pPr>
              <w:jc w:val="center"/>
              <w:rPr>
                <w:rFonts w:cs="Arial"/>
              </w:rPr>
            </w:pPr>
          </w:p>
        </w:tc>
      </w:tr>
      <w:tr w:rsidR="00B44331" w:rsidRPr="002C1E45" w14:paraId="3ACC7217" w14:textId="77777777" w:rsidTr="00B44331">
        <w:trPr>
          <w:trHeight w:val="269"/>
        </w:trPr>
        <w:tc>
          <w:tcPr>
            <w:tcW w:w="5094" w:type="dxa"/>
            <w:shd w:val="clear" w:color="auto" w:fill="D9D9D9" w:themeFill="background1" w:themeFillShade="D9"/>
            <w:tcMar>
              <w:top w:w="57" w:type="dxa"/>
              <w:bottom w:w="57" w:type="dxa"/>
            </w:tcMar>
            <w:vAlign w:val="bottom"/>
          </w:tcPr>
          <w:p w14:paraId="5673D9A8" w14:textId="2770BB30" w:rsidR="00B44331" w:rsidRPr="00B44331" w:rsidRDefault="00B44331" w:rsidP="00B44331">
            <w:pPr>
              <w:spacing w:line="276" w:lineRule="auto"/>
              <w:ind w:right="-23"/>
              <w:rPr>
                <w:rFonts w:eastAsia="Arial" w:cs="Arial"/>
                <w:b/>
              </w:rPr>
            </w:pPr>
            <w:r w:rsidRPr="00B44331">
              <w:rPr>
                <w:rFonts w:eastAsia="Arial" w:cs="Arial"/>
                <w:b/>
                <w:bCs/>
              </w:rPr>
              <w:t xml:space="preserve">% making at least 2 levels of progress in writing </w:t>
            </w:r>
          </w:p>
        </w:tc>
        <w:tc>
          <w:tcPr>
            <w:tcW w:w="1680" w:type="dxa"/>
            <w:shd w:val="clear" w:color="auto" w:fill="D9D9D9" w:themeFill="background1" w:themeFillShade="D9"/>
            <w:tcMar>
              <w:top w:w="57" w:type="dxa"/>
              <w:bottom w:w="57" w:type="dxa"/>
            </w:tcMar>
            <w:vAlign w:val="center"/>
          </w:tcPr>
          <w:p w14:paraId="3571D487" w14:textId="77777777" w:rsidR="00B44331" w:rsidRPr="002C1E45" w:rsidRDefault="00B44331" w:rsidP="00B44331">
            <w:pPr>
              <w:ind w:left="187"/>
              <w:jc w:val="center"/>
              <w:rPr>
                <w:rFonts w:cs="Arial"/>
              </w:rPr>
            </w:pPr>
          </w:p>
        </w:tc>
        <w:tc>
          <w:tcPr>
            <w:tcW w:w="1731" w:type="dxa"/>
            <w:shd w:val="clear" w:color="auto" w:fill="D9D9D9" w:themeFill="background1" w:themeFillShade="D9"/>
            <w:tcMar>
              <w:top w:w="57" w:type="dxa"/>
              <w:bottom w:w="57" w:type="dxa"/>
            </w:tcMar>
          </w:tcPr>
          <w:p w14:paraId="6AF3185B" w14:textId="77777777" w:rsidR="00B44331" w:rsidRPr="002C1E45" w:rsidRDefault="00B44331" w:rsidP="00B44331">
            <w:pPr>
              <w:jc w:val="center"/>
              <w:rPr>
                <w:rFonts w:cs="Arial"/>
              </w:rPr>
            </w:pPr>
          </w:p>
        </w:tc>
        <w:tc>
          <w:tcPr>
            <w:tcW w:w="1729" w:type="dxa"/>
            <w:shd w:val="clear" w:color="auto" w:fill="D9D9D9" w:themeFill="background1" w:themeFillShade="D9"/>
          </w:tcPr>
          <w:p w14:paraId="0AFA48AF" w14:textId="77777777" w:rsidR="00B44331" w:rsidRPr="002C1E45" w:rsidRDefault="00B44331" w:rsidP="00B44331">
            <w:pPr>
              <w:jc w:val="center"/>
              <w:rPr>
                <w:rFonts w:cs="Arial"/>
              </w:rPr>
            </w:pPr>
          </w:p>
        </w:tc>
        <w:tc>
          <w:tcPr>
            <w:tcW w:w="1729" w:type="dxa"/>
            <w:shd w:val="clear" w:color="auto" w:fill="D9D9D9" w:themeFill="background1" w:themeFillShade="D9"/>
          </w:tcPr>
          <w:p w14:paraId="3EC30B29" w14:textId="77777777" w:rsidR="00B44331" w:rsidRPr="002C1E45" w:rsidRDefault="00B44331" w:rsidP="00B44331">
            <w:pPr>
              <w:jc w:val="center"/>
              <w:rPr>
                <w:rFonts w:cs="Arial"/>
              </w:rPr>
            </w:pPr>
          </w:p>
        </w:tc>
        <w:tc>
          <w:tcPr>
            <w:tcW w:w="1729" w:type="dxa"/>
            <w:shd w:val="clear" w:color="auto" w:fill="D9D9D9" w:themeFill="background1" w:themeFillShade="D9"/>
          </w:tcPr>
          <w:p w14:paraId="5B8FF677" w14:textId="77777777" w:rsidR="00B44331" w:rsidRPr="002C1E45" w:rsidRDefault="00B44331" w:rsidP="00B44331">
            <w:pPr>
              <w:jc w:val="center"/>
              <w:rPr>
                <w:rFonts w:cs="Arial"/>
              </w:rPr>
            </w:pPr>
          </w:p>
        </w:tc>
        <w:tc>
          <w:tcPr>
            <w:tcW w:w="1729" w:type="dxa"/>
            <w:shd w:val="clear" w:color="auto" w:fill="D9D9D9" w:themeFill="background1" w:themeFillShade="D9"/>
          </w:tcPr>
          <w:p w14:paraId="3CEF1384" w14:textId="77777777" w:rsidR="00B44331" w:rsidRPr="002C1E45" w:rsidRDefault="00B44331" w:rsidP="00B44331">
            <w:pPr>
              <w:jc w:val="center"/>
              <w:rPr>
                <w:rFonts w:cs="Arial"/>
              </w:rPr>
            </w:pPr>
          </w:p>
        </w:tc>
      </w:tr>
      <w:tr w:rsidR="00B44331" w:rsidRPr="002C1E45" w14:paraId="792A6101" w14:textId="77777777" w:rsidTr="00B44331">
        <w:trPr>
          <w:trHeight w:val="269"/>
        </w:trPr>
        <w:tc>
          <w:tcPr>
            <w:tcW w:w="5094" w:type="dxa"/>
            <w:shd w:val="clear" w:color="auto" w:fill="D9D9D9" w:themeFill="background1" w:themeFillShade="D9"/>
            <w:tcMar>
              <w:top w:w="57" w:type="dxa"/>
              <w:bottom w:w="57" w:type="dxa"/>
            </w:tcMar>
            <w:vAlign w:val="bottom"/>
          </w:tcPr>
          <w:p w14:paraId="640CB0C2" w14:textId="2AC9D929" w:rsidR="00B44331" w:rsidRPr="00B44331" w:rsidRDefault="00B44331" w:rsidP="00B44331">
            <w:pPr>
              <w:spacing w:line="276" w:lineRule="auto"/>
              <w:ind w:right="-23"/>
              <w:rPr>
                <w:rFonts w:eastAsia="Arial" w:cs="Arial"/>
                <w:b/>
              </w:rPr>
            </w:pPr>
            <w:r w:rsidRPr="00B44331">
              <w:rPr>
                <w:rFonts w:eastAsia="Arial" w:cs="Arial"/>
                <w:b/>
                <w:bCs/>
              </w:rPr>
              <w:t xml:space="preserve">% making at least 2 levels of progress in maths </w:t>
            </w:r>
          </w:p>
        </w:tc>
        <w:tc>
          <w:tcPr>
            <w:tcW w:w="1680" w:type="dxa"/>
            <w:shd w:val="clear" w:color="auto" w:fill="D9D9D9" w:themeFill="background1" w:themeFillShade="D9"/>
            <w:tcMar>
              <w:top w:w="57" w:type="dxa"/>
              <w:bottom w:w="57" w:type="dxa"/>
            </w:tcMar>
            <w:vAlign w:val="center"/>
          </w:tcPr>
          <w:p w14:paraId="55E60094" w14:textId="77777777" w:rsidR="00B44331" w:rsidRPr="002C1E45" w:rsidRDefault="00B44331" w:rsidP="00B44331">
            <w:pPr>
              <w:ind w:left="187"/>
              <w:jc w:val="center"/>
              <w:rPr>
                <w:rFonts w:cs="Arial"/>
              </w:rPr>
            </w:pPr>
          </w:p>
        </w:tc>
        <w:tc>
          <w:tcPr>
            <w:tcW w:w="1731" w:type="dxa"/>
            <w:shd w:val="clear" w:color="auto" w:fill="D9D9D9" w:themeFill="background1" w:themeFillShade="D9"/>
            <w:tcMar>
              <w:top w:w="57" w:type="dxa"/>
              <w:bottom w:w="57" w:type="dxa"/>
            </w:tcMar>
          </w:tcPr>
          <w:p w14:paraId="73B12280" w14:textId="77777777" w:rsidR="00B44331" w:rsidRPr="002C1E45" w:rsidRDefault="00B44331" w:rsidP="00B44331">
            <w:pPr>
              <w:jc w:val="center"/>
              <w:rPr>
                <w:rFonts w:cs="Arial"/>
              </w:rPr>
            </w:pPr>
          </w:p>
        </w:tc>
        <w:tc>
          <w:tcPr>
            <w:tcW w:w="1729" w:type="dxa"/>
            <w:shd w:val="clear" w:color="auto" w:fill="D9D9D9" w:themeFill="background1" w:themeFillShade="D9"/>
          </w:tcPr>
          <w:p w14:paraId="6D85888D" w14:textId="77777777" w:rsidR="00B44331" w:rsidRPr="002C1E45" w:rsidRDefault="00B44331" w:rsidP="00B44331">
            <w:pPr>
              <w:jc w:val="center"/>
              <w:rPr>
                <w:rFonts w:cs="Arial"/>
              </w:rPr>
            </w:pPr>
          </w:p>
        </w:tc>
        <w:tc>
          <w:tcPr>
            <w:tcW w:w="1729" w:type="dxa"/>
            <w:shd w:val="clear" w:color="auto" w:fill="D9D9D9" w:themeFill="background1" w:themeFillShade="D9"/>
          </w:tcPr>
          <w:p w14:paraId="36D47366" w14:textId="77777777" w:rsidR="00B44331" w:rsidRPr="002C1E45" w:rsidRDefault="00B44331" w:rsidP="00B44331">
            <w:pPr>
              <w:jc w:val="center"/>
              <w:rPr>
                <w:rFonts w:cs="Arial"/>
              </w:rPr>
            </w:pPr>
          </w:p>
        </w:tc>
        <w:tc>
          <w:tcPr>
            <w:tcW w:w="1729" w:type="dxa"/>
            <w:shd w:val="clear" w:color="auto" w:fill="D9D9D9" w:themeFill="background1" w:themeFillShade="D9"/>
          </w:tcPr>
          <w:p w14:paraId="0F5BD25F" w14:textId="77777777" w:rsidR="00B44331" w:rsidRPr="002C1E45" w:rsidRDefault="00B44331" w:rsidP="00B44331">
            <w:pPr>
              <w:jc w:val="center"/>
              <w:rPr>
                <w:rFonts w:cs="Arial"/>
              </w:rPr>
            </w:pPr>
          </w:p>
        </w:tc>
        <w:tc>
          <w:tcPr>
            <w:tcW w:w="1729" w:type="dxa"/>
            <w:shd w:val="clear" w:color="auto" w:fill="D9D9D9" w:themeFill="background1" w:themeFillShade="D9"/>
          </w:tcPr>
          <w:p w14:paraId="50A23079" w14:textId="77777777" w:rsidR="00B44331" w:rsidRPr="002C1E45" w:rsidRDefault="00B44331" w:rsidP="00B44331">
            <w:pPr>
              <w:jc w:val="center"/>
              <w:rPr>
                <w:rFonts w:cs="Arial"/>
              </w:rPr>
            </w:pPr>
          </w:p>
        </w:tc>
      </w:tr>
      <w:tr w:rsidR="00B44331" w:rsidRPr="002C1E45" w14:paraId="38F6E20F" w14:textId="1DB1F4A0" w:rsidTr="00F37D38">
        <w:trPr>
          <w:trHeight w:val="256"/>
        </w:trPr>
        <w:tc>
          <w:tcPr>
            <w:tcW w:w="5094" w:type="dxa"/>
            <w:tcMar>
              <w:top w:w="57" w:type="dxa"/>
              <w:bottom w:w="57" w:type="dxa"/>
            </w:tcMar>
            <w:vAlign w:val="bottom"/>
          </w:tcPr>
          <w:p w14:paraId="33648205" w14:textId="3E32D7C9" w:rsidR="00B44331" w:rsidRPr="002C1E45" w:rsidRDefault="00B44331" w:rsidP="00B44331">
            <w:pPr>
              <w:spacing w:line="276" w:lineRule="auto"/>
              <w:ind w:right="-23"/>
              <w:rPr>
                <w:rFonts w:eastAsia="Arial" w:cs="Arial"/>
                <w:b/>
              </w:rPr>
            </w:pPr>
            <w:r>
              <w:rPr>
                <w:rFonts w:eastAsia="Arial" w:cs="Arial"/>
                <w:b/>
                <w:bCs/>
              </w:rPr>
              <w:t>Typical</w:t>
            </w:r>
            <w:r w:rsidRPr="002C1E45">
              <w:rPr>
                <w:rFonts w:eastAsia="Arial" w:cs="Arial"/>
                <w:b/>
                <w:bCs/>
              </w:rPr>
              <w:t xml:space="preserve"> progress in reading </w:t>
            </w:r>
            <w:r>
              <w:rPr>
                <w:rFonts w:eastAsia="Arial" w:cs="Arial"/>
                <w:b/>
                <w:bCs/>
              </w:rPr>
              <w:t>from their starting points</w:t>
            </w:r>
          </w:p>
        </w:tc>
        <w:tc>
          <w:tcPr>
            <w:tcW w:w="1680" w:type="dxa"/>
            <w:shd w:val="clear" w:color="auto" w:fill="auto"/>
            <w:tcMar>
              <w:top w:w="57" w:type="dxa"/>
              <w:bottom w:w="57" w:type="dxa"/>
            </w:tcMar>
            <w:vAlign w:val="center"/>
          </w:tcPr>
          <w:p w14:paraId="31DCCC9D" w14:textId="6652FAF6" w:rsidR="00B44331" w:rsidRPr="002C1E45" w:rsidRDefault="00B44331" w:rsidP="00B44331">
            <w:pPr>
              <w:ind w:left="187"/>
              <w:jc w:val="center"/>
              <w:rPr>
                <w:rFonts w:cs="Arial"/>
              </w:rPr>
            </w:pPr>
          </w:p>
        </w:tc>
        <w:tc>
          <w:tcPr>
            <w:tcW w:w="1731" w:type="dxa"/>
            <w:shd w:val="clear" w:color="auto" w:fill="F2F2F2" w:themeFill="background1" w:themeFillShade="F2"/>
            <w:tcMar>
              <w:top w:w="57" w:type="dxa"/>
              <w:bottom w:w="57" w:type="dxa"/>
            </w:tcMar>
          </w:tcPr>
          <w:p w14:paraId="7EA271DB" w14:textId="191218ED" w:rsidR="00B44331" w:rsidRPr="002C1E45" w:rsidRDefault="00B44331" w:rsidP="00B44331">
            <w:pPr>
              <w:jc w:val="center"/>
              <w:rPr>
                <w:rFonts w:cs="Arial"/>
                <w:bCs/>
              </w:rPr>
            </w:pPr>
          </w:p>
        </w:tc>
        <w:tc>
          <w:tcPr>
            <w:tcW w:w="1729" w:type="dxa"/>
            <w:shd w:val="clear" w:color="auto" w:fill="F2F2F2" w:themeFill="background1" w:themeFillShade="F2"/>
          </w:tcPr>
          <w:p w14:paraId="244B3C13" w14:textId="77777777" w:rsidR="00B44331" w:rsidRPr="002C1E45" w:rsidRDefault="00B44331" w:rsidP="00B44331">
            <w:pPr>
              <w:jc w:val="center"/>
              <w:rPr>
                <w:rFonts w:cs="Arial"/>
                <w:bCs/>
              </w:rPr>
            </w:pPr>
          </w:p>
        </w:tc>
        <w:tc>
          <w:tcPr>
            <w:tcW w:w="1729" w:type="dxa"/>
            <w:shd w:val="clear" w:color="auto" w:fill="F2F2F2" w:themeFill="background1" w:themeFillShade="F2"/>
          </w:tcPr>
          <w:p w14:paraId="7FCE57C0" w14:textId="77777777" w:rsidR="00B44331" w:rsidRPr="002C1E45" w:rsidRDefault="00B44331" w:rsidP="00B44331">
            <w:pPr>
              <w:jc w:val="center"/>
              <w:rPr>
                <w:rFonts w:cs="Arial"/>
                <w:bCs/>
              </w:rPr>
            </w:pPr>
          </w:p>
        </w:tc>
        <w:tc>
          <w:tcPr>
            <w:tcW w:w="1729" w:type="dxa"/>
            <w:shd w:val="clear" w:color="auto" w:fill="F2F2F2" w:themeFill="background1" w:themeFillShade="F2"/>
          </w:tcPr>
          <w:p w14:paraId="07809180" w14:textId="77777777" w:rsidR="00B44331" w:rsidRPr="002C1E45" w:rsidRDefault="00B44331" w:rsidP="00B44331">
            <w:pPr>
              <w:jc w:val="center"/>
              <w:rPr>
                <w:rFonts w:cs="Arial"/>
                <w:bCs/>
              </w:rPr>
            </w:pPr>
          </w:p>
        </w:tc>
        <w:tc>
          <w:tcPr>
            <w:tcW w:w="1729" w:type="dxa"/>
            <w:shd w:val="clear" w:color="auto" w:fill="F2F2F2" w:themeFill="background1" w:themeFillShade="F2"/>
          </w:tcPr>
          <w:p w14:paraId="4F025962" w14:textId="77777777" w:rsidR="00B44331" w:rsidRPr="002C1E45" w:rsidRDefault="00B44331" w:rsidP="00B44331">
            <w:pPr>
              <w:jc w:val="center"/>
              <w:rPr>
                <w:rFonts w:cs="Arial"/>
                <w:bCs/>
              </w:rPr>
            </w:pPr>
          </w:p>
        </w:tc>
      </w:tr>
      <w:tr w:rsidR="00B44331" w:rsidRPr="002C1E45" w14:paraId="1E51F557" w14:textId="282BE932" w:rsidTr="00F37D38">
        <w:trPr>
          <w:trHeight w:val="23"/>
        </w:trPr>
        <w:tc>
          <w:tcPr>
            <w:tcW w:w="5094" w:type="dxa"/>
            <w:tcMar>
              <w:top w:w="57" w:type="dxa"/>
              <w:bottom w:w="57" w:type="dxa"/>
            </w:tcMar>
            <w:vAlign w:val="bottom"/>
          </w:tcPr>
          <w:p w14:paraId="724B2AE5" w14:textId="3704A9F3" w:rsidR="00B44331" w:rsidRPr="002C1E45" w:rsidRDefault="00B44331" w:rsidP="00B44331">
            <w:pPr>
              <w:spacing w:line="276" w:lineRule="auto"/>
              <w:ind w:right="-23"/>
              <w:rPr>
                <w:rFonts w:eastAsia="Arial" w:cs="Arial"/>
                <w:b/>
                <w:bCs/>
              </w:rPr>
            </w:pPr>
            <w:r>
              <w:rPr>
                <w:rFonts w:eastAsia="Arial" w:cs="Arial"/>
                <w:b/>
                <w:bCs/>
              </w:rPr>
              <w:t>Typical</w:t>
            </w:r>
            <w:r w:rsidRPr="002C1E45">
              <w:rPr>
                <w:rFonts w:eastAsia="Arial" w:cs="Arial"/>
                <w:b/>
                <w:bCs/>
              </w:rPr>
              <w:t xml:space="preserve"> progress in writing from their starting points</w:t>
            </w:r>
          </w:p>
        </w:tc>
        <w:tc>
          <w:tcPr>
            <w:tcW w:w="1680" w:type="dxa"/>
            <w:shd w:val="clear" w:color="auto" w:fill="auto"/>
            <w:tcMar>
              <w:top w:w="57" w:type="dxa"/>
              <w:bottom w:w="57" w:type="dxa"/>
            </w:tcMar>
            <w:vAlign w:val="center"/>
          </w:tcPr>
          <w:p w14:paraId="48B97E0A" w14:textId="7F4E0DAB" w:rsidR="00B44331" w:rsidRPr="002C1E45" w:rsidRDefault="00B44331" w:rsidP="00B44331">
            <w:pPr>
              <w:ind w:left="187"/>
              <w:jc w:val="center"/>
              <w:rPr>
                <w:rFonts w:cs="Arial"/>
              </w:rPr>
            </w:pPr>
          </w:p>
        </w:tc>
        <w:tc>
          <w:tcPr>
            <w:tcW w:w="1731" w:type="dxa"/>
            <w:shd w:val="clear" w:color="auto" w:fill="F2F2F2" w:themeFill="background1" w:themeFillShade="F2"/>
            <w:tcMar>
              <w:top w:w="57" w:type="dxa"/>
              <w:bottom w:w="57" w:type="dxa"/>
            </w:tcMar>
          </w:tcPr>
          <w:p w14:paraId="0F252039" w14:textId="1872986B" w:rsidR="00B44331" w:rsidRPr="002C1E45" w:rsidRDefault="00B44331" w:rsidP="00B44331">
            <w:pPr>
              <w:jc w:val="center"/>
              <w:rPr>
                <w:rFonts w:cs="Arial"/>
                <w:bCs/>
              </w:rPr>
            </w:pPr>
          </w:p>
        </w:tc>
        <w:tc>
          <w:tcPr>
            <w:tcW w:w="1729" w:type="dxa"/>
            <w:shd w:val="clear" w:color="auto" w:fill="F2F2F2" w:themeFill="background1" w:themeFillShade="F2"/>
          </w:tcPr>
          <w:p w14:paraId="0FE110A4" w14:textId="77777777" w:rsidR="00B44331" w:rsidRPr="002C1E45" w:rsidRDefault="00B44331" w:rsidP="00B44331">
            <w:pPr>
              <w:jc w:val="center"/>
              <w:rPr>
                <w:rFonts w:cs="Arial"/>
                <w:bCs/>
              </w:rPr>
            </w:pPr>
          </w:p>
        </w:tc>
        <w:tc>
          <w:tcPr>
            <w:tcW w:w="1729" w:type="dxa"/>
            <w:shd w:val="clear" w:color="auto" w:fill="F2F2F2" w:themeFill="background1" w:themeFillShade="F2"/>
          </w:tcPr>
          <w:p w14:paraId="45C217D6" w14:textId="77777777" w:rsidR="00B44331" w:rsidRPr="002C1E45" w:rsidRDefault="00B44331" w:rsidP="00B44331">
            <w:pPr>
              <w:jc w:val="center"/>
              <w:rPr>
                <w:rFonts w:cs="Arial"/>
                <w:bCs/>
              </w:rPr>
            </w:pPr>
          </w:p>
        </w:tc>
        <w:tc>
          <w:tcPr>
            <w:tcW w:w="1729" w:type="dxa"/>
            <w:shd w:val="clear" w:color="auto" w:fill="F2F2F2" w:themeFill="background1" w:themeFillShade="F2"/>
          </w:tcPr>
          <w:p w14:paraId="2DC76E88" w14:textId="77777777" w:rsidR="00B44331" w:rsidRPr="002C1E45" w:rsidRDefault="00B44331" w:rsidP="00B44331">
            <w:pPr>
              <w:jc w:val="center"/>
              <w:rPr>
                <w:rFonts w:cs="Arial"/>
                <w:bCs/>
              </w:rPr>
            </w:pPr>
          </w:p>
        </w:tc>
        <w:tc>
          <w:tcPr>
            <w:tcW w:w="1729" w:type="dxa"/>
            <w:shd w:val="clear" w:color="auto" w:fill="F2F2F2" w:themeFill="background1" w:themeFillShade="F2"/>
          </w:tcPr>
          <w:p w14:paraId="379DE434" w14:textId="77777777" w:rsidR="00B44331" w:rsidRPr="002C1E45" w:rsidRDefault="00B44331" w:rsidP="00B44331">
            <w:pPr>
              <w:jc w:val="center"/>
              <w:rPr>
                <w:rFonts w:cs="Arial"/>
                <w:bCs/>
              </w:rPr>
            </w:pPr>
          </w:p>
        </w:tc>
      </w:tr>
      <w:tr w:rsidR="00B44331" w:rsidRPr="002C1E45" w14:paraId="17139117" w14:textId="3F486BD8" w:rsidTr="00F37D38">
        <w:trPr>
          <w:trHeight w:val="269"/>
        </w:trPr>
        <w:tc>
          <w:tcPr>
            <w:tcW w:w="5094" w:type="dxa"/>
            <w:tcMar>
              <w:top w:w="57" w:type="dxa"/>
              <w:bottom w:w="57" w:type="dxa"/>
            </w:tcMar>
            <w:vAlign w:val="bottom"/>
          </w:tcPr>
          <w:p w14:paraId="493DBAC9" w14:textId="5A5BE52A" w:rsidR="00B44331" w:rsidRPr="002C1E45" w:rsidRDefault="00B44331" w:rsidP="00B44331">
            <w:pPr>
              <w:spacing w:line="276" w:lineRule="auto"/>
              <w:ind w:right="-23"/>
              <w:rPr>
                <w:rFonts w:eastAsia="Arial" w:cs="Arial"/>
                <w:b/>
                <w:bCs/>
              </w:rPr>
            </w:pPr>
            <w:r>
              <w:rPr>
                <w:rFonts w:eastAsia="Arial" w:cs="Arial"/>
                <w:b/>
                <w:bCs/>
              </w:rPr>
              <w:t xml:space="preserve">Typical </w:t>
            </w:r>
            <w:r w:rsidRPr="002C1E45">
              <w:rPr>
                <w:rFonts w:eastAsia="Arial" w:cs="Arial"/>
                <w:b/>
                <w:bCs/>
              </w:rPr>
              <w:t>progress in maths from their starting points</w:t>
            </w:r>
          </w:p>
        </w:tc>
        <w:tc>
          <w:tcPr>
            <w:tcW w:w="1680" w:type="dxa"/>
            <w:shd w:val="clear" w:color="auto" w:fill="auto"/>
            <w:tcMar>
              <w:top w:w="57" w:type="dxa"/>
              <w:bottom w:w="57" w:type="dxa"/>
            </w:tcMar>
            <w:vAlign w:val="center"/>
          </w:tcPr>
          <w:p w14:paraId="603382FD" w14:textId="7BCDEACB" w:rsidR="00B44331" w:rsidRPr="002C1E45" w:rsidRDefault="00B44331" w:rsidP="00B44331">
            <w:pPr>
              <w:ind w:left="187"/>
              <w:jc w:val="center"/>
              <w:rPr>
                <w:rFonts w:cs="Arial"/>
              </w:rPr>
            </w:pPr>
          </w:p>
        </w:tc>
        <w:tc>
          <w:tcPr>
            <w:tcW w:w="1731" w:type="dxa"/>
            <w:shd w:val="clear" w:color="auto" w:fill="F2F2F2" w:themeFill="background1" w:themeFillShade="F2"/>
            <w:tcMar>
              <w:top w:w="57" w:type="dxa"/>
              <w:bottom w:w="57" w:type="dxa"/>
            </w:tcMar>
          </w:tcPr>
          <w:p w14:paraId="3335192D" w14:textId="706F604A" w:rsidR="00B44331" w:rsidRPr="002C1E45" w:rsidRDefault="00B44331" w:rsidP="00B44331">
            <w:pPr>
              <w:jc w:val="center"/>
              <w:rPr>
                <w:rFonts w:cs="Arial"/>
                <w:bCs/>
              </w:rPr>
            </w:pPr>
          </w:p>
        </w:tc>
        <w:tc>
          <w:tcPr>
            <w:tcW w:w="1729" w:type="dxa"/>
            <w:shd w:val="clear" w:color="auto" w:fill="F2F2F2" w:themeFill="background1" w:themeFillShade="F2"/>
          </w:tcPr>
          <w:p w14:paraId="13ABA31A" w14:textId="77777777" w:rsidR="00B44331" w:rsidRPr="002C1E45" w:rsidRDefault="00B44331" w:rsidP="00B44331">
            <w:pPr>
              <w:jc w:val="center"/>
              <w:rPr>
                <w:rFonts w:cs="Arial"/>
                <w:bCs/>
              </w:rPr>
            </w:pPr>
          </w:p>
        </w:tc>
        <w:tc>
          <w:tcPr>
            <w:tcW w:w="1729" w:type="dxa"/>
            <w:shd w:val="clear" w:color="auto" w:fill="F2F2F2" w:themeFill="background1" w:themeFillShade="F2"/>
          </w:tcPr>
          <w:p w14:paraId="605C20CA" w14:textId="77777777" w:rsidR="00B44331" w:rsidRPr="002C1E45" w:rsidRDefault="00B44331" w:rsidP="00B44331">
            <w:pPr>
              <w:jc w:val="center"/>
              <w:rPr>
                <w:rFonts w:cs="Arial"/>
                <w:bCs/>
              </w:rPr>
            </w:pPr>
          </w:p>
        </w:tc>
        <w:tc>
          <w:tcPr>
            <w:tcW w:w="1729" w:type="dxa"/>
            <w:shd w:val="clear" w:color="auto" w:fill="F2F2F2" w:themeFill="background1" w:themeFillShade="F2"/>
          </w:tcPr>
          <w:p w14:paraId="20BC7D58" w14:textId="77777777" w:rsidR="00B44331" w:rsidRPr="002C1E45" w:rsidRDefault="00B44331" w:rsidP="00B44331">
            <w:pPr>
              <w:jc w:val="center"/>
              <w:rPr>
                <w:rFonts w:cs="Arial"/>
                <w:bCs/>
              </w:rPr>
            </w:pPr>
          </w:p>
        </w:tc>
        <w:tc>
          <w:tcPr>
            <w:tcW w:w="1729" w:type="dxa"/>
            <w:shd w:val="clear" w:color="auto" w:fill="F2F2F2" w:themeFill="background1" w:themeFillShade="F2"/>
          </w:tcPr>
          <w:p w14:paraId="585E05D9" w14:textId="77777777" w:rsidR="00B44331" w:rsidRPr="002C1E45" w:rsidRDefault="00B44331" w:rsidP="00B44331">
            <w:pPr>
              <w:jc w:val="center"/>
              <w:rPr>
                <w:rFonts w:cs="Arial"/>
                <w:bCs/>
              </w:rPr>
            </w:pPr>
          </w:p>
        </w:tc>
      </w:tr>
      <w:tr w:rsidR="00B44331" w:rsidRPr="002C1E45" w14:paraId="5AD018F6" w14:textId="2A134181" w:rsidTr="00F37D38">
        <w:trPr>
          <w:trHeight w:val="256"/>
        </w:trPr>
        <w:tc>
          <w:tcPr>
            <w:tcW w:w="5094" w:type="dxa"/>
            <w:tcMar>
              <w:top w:w="57" w:type="dxa"/>
              <w:bottom w:w="57" w:type="dxa"/>
            </w:tcMar>
            <w:vAlign w:val="bottom"/>
          </w:tcPr>
          <w:p w14:paraId="3BEE3832" w14:textId="37A42EDF" w:rsidR="00B44331" w:rsidRPr="002C1E45" w:rsidRDefault="00B44331" w:rsidP="00B44331">
            <w:pPr>
              <w:spacing w:line="276" w:lineRule="auto"/>
              <w:ind w:right="-23"/>
              <w:rPr>
                <w:rFonts w:eastAsia="Arial" w:cs="Arial"/>
                <w:b/>
                <w:bCs/>
              </w:rPr>
            </w:pPr>
            <w:r w:rsidRPr="002C1E45">
              <w:rPr>
                <w:rFonts w:eastAsia="Arial" w:cs="Arial"/>
                <w:b/>
                <w:bCs/>
              </w:rPr>
              <w:t xml:space="preserve">% achieving </w:t>
            </w:r>
            <w:r>
              <w:rPr>
                <w:rFonts w:eastAsia="Arial" w:cs="Arial"/>
                <w:b/>
                <w:bCs/>
              </w:rPr>
              <w:t xml:space="preserve">age related expectations in reading, </w:t>
            </w:r>
          </w:p>
        </w:tc>
        <w:tc>
          <w:tcPr>
            <w:tcW w:w="1680" w:type="dxa"/>
            <w:shd w:val="clear" w:color="auto" w:fill="auto"/>
            <w:tcMar>
              <w:top w:w="57" w:type="dxa"/>
              <w:bottom w:w="57" w:type="dxa"/>
            </w:tcMar>
            <w:vAlign w:val="center"/>
          </w:tcPr>
          <w:p w14:paraId="3CEEA0B8" w14:textId="3C47D506" w:rsidR="00B44331" w:rsidRPr="002C1E45" w:rsidRDefault="00B44331" w:rsidP="00B44331">
            <w:pPr>
              <w:ind w:left="187"/>
              <w:jc w:val="center"/>
              <w:rPr>
                <w:rFonts w:cs="Arial"/>
              </w:rPr>
            </w:pPr>
          </w:p>
        </w:tc>
        <w:tc>
          <w:tcPr>
            <w:tcW w:w="1731" w:type="dxa"/>
            <w:shd w:val="clear" w:color="auto" w:fill="F2F2F2" w:themeFill="background1" w:themeFillShade="F2"/>
            <w:tcMar>
              <w:top w:w="57" w:type="dxa"/>
              <w:bottom w:w="57" w:type="dxa"/>
            </w:tcMar>
          </w:tcPr>
          <w:p w14:paraId="2998826B" w14:textId="25B56DF3" w:rsidR="00B44331" w:rsidRPr="002C1E45" w:rsidRDefault="00B44331" w:rsidP="00B44331">
            <w:pPr>
              <w:jc w:val="center"/>
              <w:rPr>
                <w:rFonts w:cs="Arial"/>
                <w:bCs/>
              </w:rPr>
            </w:pPr>
          </w:p>
        </w:tc>
        <w:tc>
          <w:tcPr>
            <w:tcW w:w="1729" w:type="dxa"/>
            <w:shd w:val="clear" w:color="auto" w:fill="F2F2F2" w:themeFill="background1" w:themeFillShade="F2"/>
          </w:tcPr>
          <w:p w14:paraId="2E069537" w14:textId="77777777" w:rsidR="00B44331" w:rsidRPr="002C1E45" w:rsidRDefault="00B44331" w:rsidP="00B44331">
            <w:pPr>
              <w:jc w:val="center"/>
              <w:rPr>
                <w:rFonts w:cs="Arial"/>
              </w:rPr>
            </w:pPr>
          </w:p>
        </w:tc>
        <w:tc>
          <w:tcPr>
            <w:tcW w:w="1729" w:type="dxa"/>
            <w:shd w:val="clear" w:color="auto" w:fill="F2F2F2" w:themeFill="background1" w:themeFillShade="F2"/>
          </w:tcPr>
          <w:p w14:paraId="6D711251" w14:textId="77777777" w:rsidR="00B44331" w:rsidRPr="002C1E45" w:rsidRDefault="00B44331" w:rsidP="00B44331">
            <w:pPr>
              <w:jc w:val="center"/>
              <w:rPr>
                <w:rFonts w:cs="Arial"/>
              </w:rPr>
            </w:pPr>
          </w:p>
        </w:tc>
        <w:tc>
          <w:tcPr>
            <w:tcW w:w="1729" w:type="dxa"/>
            <w:shd w:val="clear" w:color="auto" w:fill="F2F2F2" w:themeFill="background1" w:themeFillShade="F2"/>
          </w:tcPr>
          <w:p w14:paraId="6A95820D" w14:textId="77777777" w:rsidR="00B44331" w:rsidRPr="002C1E45" w:rsidRDefault="00B44331" w:rsidP="00B44331">
            <w:pPr>
              <w:jc w:val="center"/>
              <w:rPr>
                <w:rFonts w:cs="Arial"/>
              </w:rPr>
            </w:pPr>
          </w:p>
        </w:tc>
        <w:tc>
          <w:tcPr>
            <w:tcW w:w="1729" w:type="dxa"/>
            <w:shd w:val="clear" w:color="auto" w:fill="F2F2F2" w:themeFill="background1" w:themeFillShade="F2"/>
          </w:tcPr>
          <w:p w14:paraId="3FC4CC61" w14:textId="77777777" w:rsidR="00B44331" w:rsidRPr="002C1E45" w:rsidRDefault="00B44331" w:rsidP="00B44331">
            <w:pPr>
              <w:jc w:val="center"/>
              <w:rPr>
                <w:rFonts w:cs="Arial"/>
              </w:rPr>
            </w:pPr>
          </w:p>
        </w:tc>
      </w:tr>
      <w:tr w:rsidR="00B44331" w:rsidRPr="002C1E45" w14:paraId="646FC38C" w14:textId="7BE168E5" w:rsidTr="00F37D38">
        <w:trPr>
          <w:trHeight w:val="269"/>
        </w:trPr>
        <w:tc>
          <w:tcPr>
            <w:tcW w:w="5094" w:type="dxa"/>
            <w:tcMar>
              <w:top w:w="57" w:type="dxa"/>
              <w:bottom w:w="57" w:type="dxa"/>
            </w:tcMar>
            <w:vAlign w:val="bottom"/>
          </w:tcPr>
          <w:p w14:paraId="3621C8B5" w14:textId="2ABF9A3D" w:rsidR="00B44331" w:rsidRPr="002C1E45" w:rsidRDefault="00B44331" w:rsidP="00B44331">
            <w:pPr>
              <w:spacing w:line="276" w:lineRule="auto"/>
              <w:ind w:right="-23"/>
              <w:rPr>
                <w:rFonts w:eastAsia="Arial" w:cs="Arial"/>
                <w:b/>
                <w:bCs/>
              </w:rPr>
            </w:pPr>
            <w:r w:rsidRPr="00F37D38">
              <w:rPr>
                <w:rFonts w:eastAsia="Arial" w:cs="Arial"/>
                <w:b/>
                <w:bCs/>
              </w:rPr>
              <w:t xml:space="preserve">% achieving age related expectations in </w:t>
            </w:r>
            <w:r>
              <w:rPr>
                <w:rFonts w:eastAsia="Arial" w:cs="Arial"/>
                <w:b/>
                <w:bCs/>
              </w:rPr>
              <w:t>writing</w:t>
            </w:r>
          </w:p>
        </w:tc>
        <w:tc>
          <w:tcPr>
            <w:tcW w:w="1680" w:type="dxa"/>
            <w:shd w:val="clear" w:color="auto" w:fill="auto"/>
            <w:tcMar>
              <w:top w:w="57" w:type="dxa"/>
              <w:bottom w:w="57" w:type="dxa"/>
            </w:tcMar>
            <w:vAlign w:val="center"/>
          </w:tcPr>
          <w:p w14:paraId="491D8A11" w14:textId="77777777" w:rsidR="00B44331" w:rsidRPr="002C1E45" w:rsidRDefault="00B44331" w:rsidP="00B44331">
            <w:pPr>
              <w:ind w:left="187"/>
              <w:jc w:val="center"/>
              <w:rPr>
                <w:rFonts w:cs="Arial"/>
              </w:rPr>
            </w:pPr>
          </w:p>
        </w:tc>
        <w:tc>
          <w:tcPr>
            <w:tcW w:w="1731" w:type="dxa"/>
            <w:shd w:val="clear" w:color="auto" w:fill="F2F2F2" w:themeFill="background1" w:themeFillShade="F2"/>
            <w:tcMar>
              <w:top w:w="57" w:type="dxa"/>
              <w:bottom w:w="57" w:type="dxa"/>
            </w:tcMar>
          </w:tcPr>
          <w:p w14:paraId="0D467E81" w14:textId="77777777" w:rsidR="00B44331" w:rsidRPr="002C1E45" w:rsidRDefault="00B44331" w:rsidP="00B44331">
            <w:pPr>
              <w:jc w:val="center"/>
              <w:rPr>
                <w:rFonts w:cs="Arial"/>
                <w:bCs/>
              </w:rPr>
            </w:pPr>
          </w:p>
        </w:tc>
        <w:tc>
          <w:tcPr>
            <w:tcW w:w="1729" w:type="dxa"/>
            <w:shd w:val="clear" w:color="auto" w:fill="F2F2F2" w:themeFill="background1" w:themeFillShade="F2"/>
          </w:tcPr>
          <w:p w14:paraId="3D999FE4" w14:textId="77777777" w:rsidR="00B44331" w:rsidRPr="002C1E45" w:rsidRDefault="00B44331" w:rsidP="00B44331">
            <w:pPr>
              <w:jc w:val="center"/>
              <w:rPr>
                <w:rFonts w:cs="Arial"/>
                <w:bCs/>
              </w:rPr>
            </w:pPr>
          </w:p>
        </w:tc>
        <w:tc>
          <w:tcPr>
            <w:tcW w:w="1729" w:type="dxa"/>
            <w:shd w:val="clear" w:color="auto" w:fill="F2F2F2" w:themeFill="background1" w:themeFillShade="F2"/>
          </w:tcPr>
          <w:p w14:paraId="7F962457" w14:textId="77777777" w:rsidR="00B44331" w:rsidRPr="002C1E45" w:rsidRDefault="00B44331" w:rsidP="00B44331">
            <w:pPr>
              <w:jc w:val="center"/>
              <w:rPr>
                <w:rFonts w:cs="Arial"/>
                <w:bCs/>
              </w:rPr>
            </w:pPr>
          </w:p>
        </w:tc>
        <w:tc>
          <w:tcPr>
            <w:tcW w:w="1729" w:type="dxa"/>
            <w:shd w:val="clear" w:color="auto" w:fill="F2F2F2" w:themeFill="background1" w:themeFillShade="F2"/>
          </w:tcPr>
          <w:p w14:paraId="30EB0B31" w14:textId="77777777" w:rsidR="00B44331" w:rsidRPr="002C1E45" w:rsidRDefault="00B44331" w:rsidP="00B44331">
            <w:pPr>
              <w:jc w:val="center"/>
              <w:rPr>
                <w:rFonts w:cs="Arial"/>
                <w:bCs/>
              </w:rPr>
            </w:pPr>
          </w:p>
        </w:tc>
        <w:tc>
          <w:tcPr>
            <w:tcW w:w="1729" w:type="dxa"/>
            <w:shd w:val="clear" w:color="auto" w:fill="F2F2F2" w:themeFill="background1" w:themeFillShade="F2"/>
          </w:tcPr>
          <w:p w14:paraId="11821A39" w14:textId="77777777" w:rsidR="00B44331" w:rsidRPr="002C1E45" w:rsidRDefault="00B44331" w:rsidP="00B44331">
            <w:pPr>
              <w:jc w:val="center"/>
              <w:rPr>
                <w:rFonts w:cs="Arial"/>
                <w:bCs/>
              </w:rPr>
            </w:pPr>
          </w:p>
        </w:tc>
      </w:tr>
      <w:tr w:rsidR="00B44331" w:rsidRPr="002C1E45" w14:paraId="67C0F860" w14:textId="4734A817" w:rsidTr="00F37D38">
        <w:trPr>
          <w:trHeight w:val="269"/>
        </w:trPr>
        <w:tc>
          <w:tcPr>
            <w:tcW w:w="5094" w:type="dxa"/>
            <w:tcMar>
              <w:top w:w="57" w:type="dxa"/>
              <w:bottom w:w="57" w:type="dxa"/>
            </w:tcMar>
            <w:vAlign w:val="bottom"/>
          </w:tcPr>
          <w:p w14:paraId="7F879F96" w14:textId="7DA9D3A1" w:rsidR="00B44331" w:rsidRPr="002C1E45" w:rsidRDefault="00B44331" w:rsidP="00B44331">
            <w:pPr>
              <w:spacing w:line="276" w:lineRule="auto"/>
              <w:ind w:right="-23"/>
              <w:rPr>
                <w:rFonts w:eastAsia="Arial" w:cs="Arial"/>
                <w:b/>
                <w:bCs/>
              </w:rPr>
            </w:pPr>
            <w:r w:rsidRPr="00F37D38">
              <w:rPr>
                <w:rFonts w:eastAsia="Arial" w:cs="Arial"/>
                <w:b/>
                <w:bCs/>
              </w:rPr>
              <w:t xml:space="preserve">% achieving age related expectations in </w:t>
            </w:r>
            <w:r>
              <w:rPr>
                <w:rFonts w:eastAsia="Arial" w:cs="Arial"/>
                <w:b/>
                <w:bCs/>
              </w:rPr>
              <w:t>maths</w:t>
            </w:r>
          </w:p>
        </w:tc>
        <w:tc>
          <w:tcPr>
            <w:tcW w:w="1680" w:type="dxa"/>
            <w:shd w:val="clear" w:color="auto" w:fill="auto"/>
            <w:tcMar>
              <w:top w:w="57" w:type="dxa"/>
              <w:bottom w:w="57" w:type="dxa"/>
            </w:tcMar>
            <w:vAlign w:val="center"/>
          </w:tcPr>
          <w:p w14:paraId="11023D19" w14:textId="77777777" w:rsidR="00B44331" w:rsidRPr="002C1E45" w:rsidRDefault="00B44331" w:rsidP="00B44331">
            <w:pPr>
              <w:ind w:left="187"/>
              <w:jc w:val="center"/>
              <w:rPr>
                <w:rFonts w:cs="Arial"/>
              </w:rPr>
            </w:pPr>
          </w:p>
        </w:tc>
        <w:tc>
          <w:tcPr>
            <w:tcW w:w="1731" w:type="dxa"/>
            <w:shd w:val="clear" w:color="auto" w:fill="F2F2F2" w:themeFill="background1" w:themeFillShade="F2"/>
            <w:tcMar>
              <w:top w:w="57" w:type="dxa"/>
              <w:bottom w:w="57" w:type="dxa"/>
            </w:tcMar>
          </w:tcPr>
          <w:p w14:paraId="1DEEA873" w14:textId="77777777" w:rsidR="00B44331" w:rsidRPr="002C1E45" w:rsidRDefault="00B44331" w:rsidP="00B44331">
            <w:pPr>
              <w:jc w:val="center"/>
              <w:rPr>
                <w:rFonts w:cs="Arial"/>
                <w:bCs/>
              </w:rPr>
            </w:pPr>
          </w:p>
        </w:tc>
        <w:tc>
          <w:tcPr>
            <w:tcW w:w="1729" w:type="dxa"/>
            <w:shd w:val="clear" w:color="auto" w:fill="F2F2F2" w:themeFill="background1" w:themeFillShade="F2"/>
          </w:tcPr>
          <w:p w14:paraId="60606AF2" w14:textId="77777777" w:rsidR="00B44331" w:rsidRPr="002C1E45" w:rsidRDefault="00B44331" w:rsidP="00B44331">
            <w:pPr>
              <w:jc w:val="center"/>
              <w:rPr>
                <w:rFonts w:cs="Arial"/>
                <w:bCs/>
              </w:rPr>
            </w:pPr>
          </w:p>
        </w:tc>
        <w:tc>
          <w:tcPr>
            <w:tcW w:w="1729" w:type="dxa"/>
            <w:shd w:val="clear" w:color="auto" w:fill="F2F2F2" w:themeFill="background1" w:themeFillShade="F2"/>
          </w:tcPr>
          <w:p w14:paraId="30D81242" w14:textId="77777777" w:rsidR="00B44331" w:rsidRPr="002C1E45" w:rsidRDefault="00B44331" w:rsidP="00B44331">
            <w:pPr>
              <w:jc w:val="center"/>
              <w:rPr>
                <w:rFonts w:cs="Arial"/>
                <w:bCs/>
              </w:rPr>
            </w:pPr>
          </w:p>
        </w:tc>
        <w:tc>
          <w:tcPr>
            <w:tcW w:w="1729" w:type="dxa"/>
            <w:shd w:val="clear" w:color="auto" w:fill="F2F2F2" w:themeFill="background1" w:themeFillShade="F2"/>
          </w:tcPr>
          <w:p w14:paraId="139A2A34" w14:textId="77777777" w:rsidR="00B44331" w:rsidRPr="002C1E45" w:rsidRDefault="00B44331" w:rsidP="00B44331">
            <w:pPr>
              <w:jc w:val="center"/>
              <w:rPr>
                <w:rFonts w:cs="Arial"/>
                <w:bCs/>
              </w:rPr>
            </w:pPr>
          </w:p>
        </w:tc>
        <w:tc>
          <w:tcPr>
            <w:tcW w:w="1729" w:type="dxa"/>
            <w:shd w:val="clear" w:color="auto" w:fill="F2F2F2" w:themeFill="background1" w:themeFillShade="F2"/>
          </w:tcPr>
          <w:p w14:paraId="4A215AB7" w14:textId="77777777" w:rsidR="00B44331" w:rsidRPr="002C1E45" w:rsidRDefault="00B44331" w:rsidP="00B44331">
            <w:pPr>
              <w:jc w:val="center"/>
              <w:rPr>
                <w:rFonts w:cs="Arial"/>
                <w:bCs/>
              </w:rPr>
            </w:pPr>
          </w:p>
        </w:tc>
      </w:tr>
    </w:tbl>
    <w:p w14:paraId="49756AFE" w14:textId="31674941" w:rsidR="00576E91" w:rsidRDefault="00576E91">
      <w:pPr>
        <w:rPr>
          <w:rFonts w:ascii="Arial" w:hAnsi="Arial" w:cs="Arial"/>
        </w:rPr>
      </w:pPr>
    </w:p>
    <w:p w14:paraId="7BECBB28" w14:textId="77777777" w:rsidR="00576E91" w:rsidRPr="002954A6" w:rsidRDefault="00576E91">
      <w:pPr>
        <w:rPr>
          <w:rFonts w:ascii="Arial" w:hAnsi="Arial" w:cs="Arial"/>
        </w:rPr>
      </w:pPr>
    </w:p>
    <w:tbl>
      <w:tblPr>
        <w:tblStyle w:val="TableGrid"/>
        <w:tblW w:w="15417" w:type="dxa"/>
        <w:tblLook w:val="04A0" w:firstRow="1" w:lastRow="0" w:firstColumn="1" w:lastColumn="0" w:noHBand="0" w:noVBand="1"/>
      </w:tblPr>
      <w:tblGrid>
        <w:gridCol w:w="862"/>
        <w:gridCol w:w="14555"/>
      </w:tblGrid>
      <w:tr w:rsidR="002954A6" w:rsidRPr="002C1E45" w14:paraId="52A3A180" w14:textId="77777777" w:rsidTr="00267F85">
        <w:tc>
          <w:tcPr>
            <w:tcW w:w="15417" w:type="dxa"/>
            <w:gridSpan w:val="2"/>
            <w:shd w:val="clear" w:color="auto" w:fill="CFDCE3"/>
            <w:tcMar>
              <w:top w:w="57" w:type="dxa"/>
              <w:bottom w:w="57" w:type="dxa"/>
            </w:tcMar>
          </w:tcPr>
          <w:p w14:paraId="18CEDA91" w14:textId="770EAFD6" w:rsidR="00765EFB" w:rsidRPr="002C1E45" w:rsidRDefault="00765EFB" w:rsidP="009242F1">
            <w:pPr>
              <w:pStyle w:val="ListParagraph"/>
              <w:numPr>
                <w:ilvl w:val="0"/>
                <w:numId w:val="17"/>
              </w:numPr>
              <w:ind w:left="426" w:hanging="284"/>
              <w:rPr>
                <w:rFonts w:cs="Arial"/>
                <w:b/>
              </w:rPr>
            </w:pPr>
            <w:r w:rsidRPr="002C1E45">
              <w:rPr>
                <w:rFonts w:cs="Arial"/>
                <w:b/>
              </w:rPr>
              <w:t xml:space="preserve">Barriers to </w:t>
            </w:r>
            <w:r w:rsidR="00C00F3C" w:rsidRPr="002C1E45">
              <w:rPr>
                <w:rFonts w:cs="Arial"/>
                <w:b/>
              </w:rPr>
              <w:t>future</w:t>
            </w:r>
            <w:r w:rsidRPr="002C1E45">
              <w:rPr>
                <w:rFonts w:cs="Arial"/>
                <w:b/>
              </w:rPr>
              <w:t xml:space="preserve"> attainment </w:t>
            </w:r>
            <w:r w:rsidR="00C00F3C" w:rsidRPr="002C1E45">
              <w:rPr>
                <w:rFonts w:cs="Arial"/>
                <w:b/>
              </w:rPr>
              <w:t>(for pupil</w:t>
            </w:r>
            <w:r w:rsidR="003D2143" w:rsidRPr="002C1E45">
              <w:rPr>
                <w:rFonts w:cs="Arial"/>
                <w:b/>
              </w:rPr>
              <w:t>s</w:t>
            </w:r>
            <w:r w:rsidR="00C00F3C" w:rsidRPr="002C1E45">
              <w:rPr>
                <w:rFonts w:cs="Arial"/>
                <w:b/>
              </w:rPr>
              <w:t xml:space="preserve"> eligible for PP</w:t>
            </w:r>
            <w:r w:rsidR="00EE50D0" w:rsidRPr="002C1E45">
              <w:rPr>
                <w:rFonts w:cs="Arial"/>
                <w:b/>
              </w:rPr>
              <w:t xml:space="preserve"> including high ability</w:t>
            </w:r>
            <w:r w:rsidR="00C00F3C" w:rsidRPr="002C1E45">
              <w:rPr>
                <w:rFonts w:cs="Arial"/>
                <w:b/>
              </w:rPr>
              <w:t>)</w:t>
            </w:r>
          </w:p>
        </w:tc>
      </w:tr>
      <w:tr w:rsidR="002954A6" w:rsidRPr="002C1E45" w14:paraId="06968888" w14:textId="77777777" w:rsidTr="00746605">
        <w:tc>
          <w:tcPr>
            <w:tcW w:w="15417" w:type="dxa"/>
            <w:gridSpan w:val="2"/>
            <w:shd w:val="clear" w:color="auto" w:fill="auto"/>
            <w:tcMar>
              <w:top w:w="57" w:type="dxa"/>
              <w:bottom w:w="57" w:type="dxa"/>
            </w:tcMar>
          </w:tcPr>
          <w:p w14:paraId="6A778782" w14:textId="69475201" w:rsidR="00F25DF2" w:rsidRPr="00F37D38" w:rsidRDefault="00F37D38" w:rsidP="00F37D38">
            <w:pPr>
              <w:rPr>
                <w:rFonts w:ascii="Arial" w:hAnsi="Arial" w:cs="Arial"/>
                <w:i/>
                <w:sz w:val="18"/>
                <w:szCs w:val="18"/>
              </w:rPr>
            </w:pPr>
            <w:r w:rsidRPr="00576E91">
              <w:rPr>
                <w:rFonts w:ascii="Arial" w:hAnsi="Arial" w:cs="Arial"/>
                <w:i/>
                <w:color w:val="365F91" w:themeColor="accent1" w:themeShade="BF"/>
                <w:sz w:val="18"/>
                <w:szCs w:val="18"/>
              </w:rPr>
              <w:t>Data sources that can help you identify barriers to attainment include: RAISEonline; the EEF Families of Schools database; FFT Aspire; staff and pupil consultation; attendance records; recent school Ofsted reports; and Ofsted guidance</w:t>
            </w:r>
            <w:r w:rsidRPr="00F37D38">
              <w:rPr>
                <w:rFonts w:ascii="Arial" w:hAnsi="Arial" w:cs="Arial"/>
                <w:i/>
                <w:sz w:val="18"/>
                <w:szCs w:val="18"/>
              </w:rPr>
              <w:t xml:space="preserve">. </w:t>
            </w:r>
          </w:p>
        </w:tc>
      </w:tr>
      <w:tr w:rsidR="002954A6" w:rsidRPr="002C1E45" w14:paraId="2508E42E" w14:textId="77777777" w:rsidTr="00267F85">
        <w:tc>
          <w:tcPr>
            <w:tcW w:w="15417" w:type="dxa"/>
            <w:gridSpan w:val="2"/>
            <w:shd w:val="clear" w:color="auto" w:fill="CFDCE3"/>
            <w:tcMar>
              <w:top w:w="57" w:type="dxa"/>
              <w:bottom w:w="57" w:type="dxa"/>
            </w:tcMar>
          </w:tcPr>
          <w:p w14:paraId="58007803" w14:textId="557BB1CD" w:rsidR="00765EFB" w:rsidRPr="002C1E45" w:rsidRDefault="00765EFB" w:rsidP="00C068B2">
            <w:pPr>
              <w:rPr>
                <w:rFonts w:cs="Arial"/>
                <w:b/>
              </w:rPr>
            </w:pPr>
            <w:r w:rsidRPr="002C1E45">
              <w:rPr>
                <w:rFonts w:cs="Arial"/>
                <w:b/>
              </w:rPr>
              <w:t xml:space="preserve"> </w:t>
            </w:r>
            <w:r w:rsidR="00125BA7" w:rsidRPr="002C1E45">
              <w:rPr>
                <w:rFonts w:cs="Arial"/>
                <w:b/>
              </w:rPr>
              <w:t xml:space="preserve">In-school </w:t>
            </w:r>
            <w:r w:rsidRPr="002C1E45">
              <w:rPr>
                <w:rFonts w:cs="Arial"/>
                <w:b/>
              </w:rPr>
              <w:t xml:space="preserve">barriers </w:t>
            </w:r>
            <w:r w:rsidR="00845265" w:rsidRPr="00675682">
              <w:rPr>
                <w:rFonts w:cs="Arial"/>
                <w:i/>
                <w:sz w:val="18"/>
                <w:szCs w:val="18"/>
              </w:rPr>
              <w:t>(</w:t>
            </w:r>
            <w:r w:rsidR="00845265" w:rsidRPr="00576E91">
              <w:rPr>
                <w:rFonts w:cs="Arial"/>
                <w:i/>
                <w:color w:val="365F91" w:themeColor="accent1" w:themeShade="BF"/>
                <w:sz w:val="18"/>
                <w:szCs w:val="18"/>
              </w:rPr>
              <w:t>issues to be addressed in school, such as poor oral language skills)</w:t>
            </w:r>
            <w:r w:rsidR="00F37D38" w:rsidRPr="00576E91">
              <w:rPr>
                <w:rFonts w:cs="Arial"/>
                <w:color w:val="365F91" w:themeColor="accent1" w:themeShade="BF"/>
                <w:sz w:val="18"/>
                <w:szCs w:val="18"/>
              </w:rPr>
              <w:t xml:space="preserve"> </w:t>
            </w:r>
            <w:r w:rsidR="00F37D38" w:rsidRPr="00576E91">
              <w:rPr>
                <w:rFonts w:cs="Arial"/>
                <w:i/>
                <w:color w:val="365F91" w:themeColor="accent1" w:themeShade="BF"/>
                <w:sz w:val="18"/>
                <w:szCs w:val="18"/>
              </w:rPr>
              <w:t>Identify barriers that need to be addressed in-school, as well as external issues such as poor home learning environments and low attendance</w:t>
            </w:r>
            <w:r w:rsidR="00675682" w:rsidRPr="00675682">
              <w:rPr>
                <w:rFonts w:cs="Arial"/>
                <w:i/>
                <w:sz w:val="18"/>
                <w:szCs w:val="18"/>
              </w:rPr>
              <w:t>)</w:t>
            </w:r>
          </w:p>
        </w:tc>
      </w:tr>
      <w:tr w:rsidR="002954A6" w:rsidRPr="002C1E45" w14:paraId="39628239" w14:textId="77777777" w:rsidTr="00746605">
        <w:tc>
          <w:tcPr>
            <w:tcW w:w="862" w:type="dxa"/>
            <w:tcMar>
              <w:top w:w="57" w:type="dxa"/>
              <w:bottom w:w="57" w:type="dxa"/>
            </w:tcMar>
          </w:tcPr>
          <w:p w14:paraId="6126916D" w14:textId="77777777" w:rsidR="00765EFB" w:rsidRPr="002C1E45" w:rsidRDefault="00765EFB" w:rsidP="002962F2">
            <w:pPr>
              <w:pStyle w:val="ListParagraph"/>
              <w:numPr>
                <w:ilvl w:val="0"/>
                <w:numId w:val="10"/>
              </w:numPr>
              <w:tabs>
                <w:tab w:val="left" w:pos="75"/>
              </w:tabs>
              <w:ind w:left="426" w:hanging="335"/>
              <w:rPr>
                <w:rFonts w:cs="Arial"/>
                <w:b/>
              </w:rPr>
            </w:pPr>
          </w:p>
        </w:tc>
        <w:tc>
          <w:tcPr>
            <w:tcW w:w="14555" w:type="dxa"/>
          </w:tcPr>
          <w:p w14:paraId="1FA5DED6" w14:textId="7021EA32" w:rsidR="00915380" w:rsidRPr="002C1E45" w:rsidRDefault="00EE50D0" w:rsidP="003F7BE2">
            <w:pPr>
              <w:rPr>
                <w:rFonts w:cs="Arial"/>
                <w:sz w:val="18"/>
                <w:szCs w:val="18"/>
              </w:rPr>
            </w:pPr>
            <w:r w:rsidRPr="002C1E45">
              <w:rPr>
                <w:rFonts w:cs="Arial"/>
                <w:noProof/>
                <w:sz w:val="18"/>
                <w:szCs w:val="18"/>
                <w:lang w:eastAsia="en-GB"/>
              </w:rPr>
              <w:t>Oral language</w:t>
            </w:r>
            <w:r w:rsidR="0056652E" w:rsidRPr="002C1E45">
              <w:rPr>
                <w:rFonts w:cs="Arial"/>
                <w:sz w:val="18"/>
                <w:szCs w:val="18"/>
              </w:rPr>
              <w:t xml:space="preserve"> skills </w:t>
            </w:r>
            <w:r w:rsidR="00125340" w:rsidRPr="002C1E45">
              <w:rPr>
                <w:rFonts w:cs="Arial"/>
                <w:sz w:val="18"/>
                <w:szCs w:val="18"/>
              </w:rPr>
              <w:t>in</w:t>
            </w:r>
            <w:r w:rsidR="0056652E" w:rsidRPr="002C1E45">
              <w:rPr>
                <w:rFonts w:cs="Arial"/>
                <w:sz w:val="18"/>
                <w:szCs w:val="18"/>
              </w:rPr>
              <w:t xml:space="preserve"> </w:t>
            </w:r>
            <w:r w:rsidR="003F7BE2" w:rsidRPr="002C1E45">
              <w:rPr>
                <w:rFonts w:cs="Arial"/>
                <w:sz w:val="18"/>
                <w:szCs w:val="18"/>
              </w:rPr>
              <w:t>Reception</w:t>
            </w:r>
            <w:r w:rsidR="0056652E" w:rsidRPr="002C1E45">
              <w:rPr>
                <w:rFonts w:cs="Arial"/>
                <w:sz w:val="18"/>
                <w:szCs w:val="18"/>
              </w:rPr>
              <w:t xml:space="preserve"> are lower for pupils eligib</w:t>
            </w:r>
            <w:r w:rsidR="00125340" w:rsidRPr="002C1E45">
              <w:rPr>
                <w:rFonts w:cs="Arial"/>
                <w:sz w:val="18"/>
                <w:szCs w:val="18"/>
              </w:rPr>
              <w:t>le for PP than for other pupi</w:t>
            </w:r>
            <w:r w:rsidR="003F7BE2" w:rsidRPr="002C1E45">
              <w:rPr>
                <w:rFonts w:cs="Arial"/>
                <w:sz w:val="18"/>
                <w:szCs w:val="18"/>
              </w:rPr>
              <w:t>ls. This slows reading progress in subsequent years.</w:t>
            </w:r>
          </w:p>
        </w:tc>
      </w:tr>
      <w:tr w:rsidR="002954A6" w:rsidRPr="002C1E45" w14:paraId="4C8941F1" w14:textId="77777777" w:rsidTr="00746605">
        <w:tc>
          <w:tcPr>
            <w:tcW w:w="862" w:type="dxa"/>
            <w:tcMar>
              <w:top w:w="57" w:type="dxa"/>
              <w:bottom w:w="57" w:type="dxa"/>
            </w:tcMar>
          </w:tcPr>
          <w:p w14:paraId="132A8D51" w14:textId="77777777" w:rsidR="00765EFB" w:rsidRPr="002C1E45" w:rsidRDefault="00765EFB" w:rsidP="002962F2">
            <w:pPr>
              <w:pStyle w:val="ListParagraph"/>
              <w:numPr>
                <w:ilvl w:val="0"/>
                <w:numId w:val="10"/>
              </w:numPr>
              <w:tabs>
                <w:tab w:val="left" w:pos="75"/>
              </w:tabs>
              <w:ind w:left="426" w:hanging="335"/>
              <w:rPr>
                <w:rFonts w:cs="Arial"/>
                <w:b/>
              </w:rPr>
            </w:pPr>
          </w:p>
        </w:tc>
        <w:tc>
          <w:tcPr>
            <w:tcW w:w="14555" w:type="dxa"/>
          </w:tcPr>
          <w:p w14:paraId="627C1046" w14:textId="77777777" w:rsidR="00915380" w:rsidRPr="002C1E45" w:rsidRDefault="00FB223A" w:rsidP="00845265">
            <w:pPr>
              <w:rPr>
                <w:rFonts w:cs="Arial"/>
                <w:sz w:val="18"/>
                <w:szCs w:val="18"/>
              </w:rPr>
            </w:pPr>
            <w:r w:rsidRPr="002C1E45">
              <w:rPr>
                <w:rFonts w:cs="Arial"/>
                <w:sz w:val="18"/>
                <w:szCs w:val="18"/>
              </w:rPr>
              <w:t>High</w:t>
            </w:r>
            <w:r w:rsidR="003F7BE2" w:rsidRPr="002C1E45">
              <w:rPr>
                <w:rFonts w:cs="Arial"/>
                <w:sz w:val="18"/>
                <w:szCs w:val="18"/>
              </w:rPr>
              <w:t xml:space="preserve"> ability </w:t>
            </w:r>
            <w:r w:rsidR="00A37D2D" w:rsidRPr="002C1E45">
              <w:rPr>
                <w:rFonts w:cs="Arial"/>
                <w:sz w:val="18"/>
                <w:szCs w:val="18"/>
              </w:rPr>
              <w:t>pupils who are eligible</w:t>
            </w:r>
            <w:r w:rsidRPr="002C1E45">
              <w:rPr>
                <w:rFonts w:cs="Arial"/>
                <w:sz w:val="18"/>
                <w:szCs w:val="18"/>
              </w:rPr>
              <w:t xml:space="preserve"> for PP are making less progress tha</w:t>
            </w:r>
            <w:r w:rsidR="00845265" w:rsidRPr="002C1E45">
              <w:rPr>
                <w:rFonts w:cs="Arial"/>
                <w:sz w:val="18"/>
                <w:szCs w:val="18"/>
              </w:rPr>
              <w:t xml:space="preserve">n other high ability </w:t>
            </w:r>
            <w:r w:rsidR="009F1341" w:rsidRPr="002C1E45">
              <w:rPr>
                <w:rFonts w:cs="Arial"/>
                <w:sz w:val="18"/>
                <w:szCs w:val="18"/>
              </w:rPr>
              <w:t xml:space="preserve">pupils across Key Stage 1. This prevents sustained high achievement </w:t>
            </w:r>
            <w:r w:rsidR="00845265" w:rsidRPr="002C1E45">
              <w:rPr>
                <w:rFonts w:cs="Arial"/>
                <w:sz w:val="18"/>
                <w:szCs w:val="18"/>
              </w:rPr>
              <w:t>in</w:t>
            </w:r>
            <w:r w:rsidR="009F1341" w:rsidRPr="002C1E45">
              <w:rPr>
                <w:rFonts w:cs="Arial"/>
                <w:sz w:val="18"/>
                <w:szCs w:val="18"/>
              </w:rPr>
              <w:t xml:space="preserve"> </w:t>
            </w:r>
            <w:r w:rsidR="00845265" w:rsidRPr="002C1E45">
              <w:rPr>
                <w:rFonts w:cs="Arial"/>
                <w:noProof/>
                <w:sz w:val="18"/>
                <w:szCs w:val="18"/>
                <w:lang w:eastAsia="en-GB"/>
              </w:rPr>
              <w:t>Key Stage 2</w:t>
            </w:r>
            <w:r w:rsidR="009F1341" w:rsidRPr="002C1E45">
              <w:rPr>
                <w:rFonts w:cs="Arial"/>
                <w:sz w:val="18"/>
                <w:szCs w:val="18"/>
              </w:rPr>
              <w:t>.</w:t>
            </w:r>
          </w:p>
        </w:tc>
      </w:tr>
      <w:tr w:rsidR="002954A6" w:rsidRPr="002C1E45" w14:paraId="2B877022" w14:textId="77777777" w:rsidTr="00746605">
        <w:tc>
          <w:tcPr>
            <w:tcW w:w="862" w:type="dxa"/>
            <w:tcMar>
              <w:top w:w="57" w:type="dxa"/>
              <w:bottom w:w="57" w:type="dxa"/>
            </w:tcMar>
          </w:tcPr>
          <w:p w14:paraId="48B3A5B3" w14:textId="77777777" w:rsidR="00765EFB" w:rsidRPr="002C1E45" w:rsidRDefault="002962F2" w:rsidP="002962F2">
            <w:pPr>
              <w:pStyle w:val="ListParagraph"/>
              <w:tabs>
                <w:tab w:val="left" w:pos="75"/>
              </w:tabs>
              <w:ind w:left="426" w:hanging="335"/>
              <w:rPr>
                <w:rFonts w:cs="Arial"/>
                <w:b/>
              </w:rPr>
            </w:pPr>
            <w:r w:rsidRPr="002C1E45">
              <w:rPr>
                <w:rFonts w:cs="Arial"/>
                <w:b/>
              </w:rPr>
              <w:t>C.</w:t>
            </w:r>
          </w:p>
        </w:tc>
        <w:tc>
          <w:tcPr>
            <w:tcW w:w="14555" w:type="dxa"/>
          </w:tcPr>
          <w:p w14:paraId="2EE89421" w14:textId="55035DB5" w:rsidR="00915380" w:rsidRPr="002C1E45" w:rsidRDefault="00C04C4C" w:rsidP="00EE50D0">
            <w:pPr>
              <w:rPr>
                <w:rFonts w:cs="Arial"/>
                <w:sz w:val="18"/>
                <w:szCs w:val="18"/>
              </w:rPr>
            </w:pPr>
            <w:r w:rsidRPr="002C1E45">
              <w:rPr>
                <w:rFonts w:cs="Arial"/>
                <w:sz w:val="18"/>
                <w:szCs w:val="18"/>
              </w:rPr>
              <w:t xml:space="preserve">Behaviour issues for a small group of Year </w:t>
            </w:r>
            <w:r w:rsidR="00EE50D0" w:rsidRPr="002C1E45">
              <w:rPr>
                <w:rFonts w:cs="Arial"/>
                <w:sz w:val="18"/>
                <w:szCs w:val="18"/>
              </w:rPr>
              <w:t>6</w:t>
            </w:r>
            <w:r w:rsidRPr="002C1E45">
              <w:rPr>
                <w:rFonts w:cs="Arial"/>
                <w:sz w:val="18"/>
                <w:szCs w:val="18"/>
              </w:rPr>
              <w:t xml:space="preserve"> pupils </w:t>
            </w:r>
            <w:r w:rsidR="00B31AA4" w:rsidRPr="002C1E45">
              <w:rPr>
                <w:rFonts w:cs="Arial"/>
                <w:sz w:val="18"/>
                <w:szCs w:val="18"/>
              </w:rPr>
              <w:t xml:space="preserve">(mostly </w:t>
            </w:r>
            <w:r w:rsidRPr="002C1E45">
              <w:rPr>
                <w:rFonts w:cs="Arial"/>
                <w:sz w:val="18"/>
                <w:szCs w:val="18"/>
              </w:rPr>
              <w:t>eligible for PP</w:t>
            </w:r>
            <w:r w:rsidR="00B31AA4" w:rsidRPr="002C1E45">
              <w:rPr>
                <w:rFonts w:cs="Arial"/>
                <w:sz w:val="18"/>
                <w:szCs w:val="18"/>
              </w:rPr>
              <w:t>)</w:t>
            </w:r>
            <w:r w:rsidRPr="002C1E45">
              <w:rPr>
                <w:rFonts w:cs="Arial"/>
                <w:sz w:val="18"/>
                <w:szCs w:val="18"/>
              </w:rPr>
              <w:t xml:space="preserve"> is having detrimental effect on their academic progress and that of their </w:t>
            </w:r>
            <w:r w:rsidR="00767E1D" w:rsidRPr="002C1E45">
              <w:rPr>
                <w:rFonts w:cs="Arial"/>
                <w:sz w:val="18"/>
                <w:szCs w:val="18"/>
              </w:rPr>
              <w:t>peers.</w:t>
            </w:r>
          </w:p>
        </w:tc>
      </w:tr>
      <w:tr w:rsidR="002954A6" w:rsidRPr="002C1E45" w14:paraId="55470693" w14:textId="77777777" w:rsidTr="00267F85">
        <w:trPr>
          <w:trHeight w:val="70"/>
        </w:trPr>
        <w:tc>
          <w:tcPr>
            <w:tcW w:w="15417" w:type="dxa"/>
            <w:gridSpan w:val="2"/>
            <w:shd w:val="clear" w:color="auto" w:fill="CFDCE3"/>
            <w:tcMar>
              <w:top w:w="57" w:type="dxa"/>
              <w:bottom w:w="57" w:type="dxa"/>
            </w:tcMar>
          </w:tcPr>
          <w:p w14:paraId="05E5A065" w14:textId="77777777" w:rsidR="00765EFB" w:rsidRPr="002C1E45" w:rsidRDefault="00827203" w:rsidP="00C068B2">
            <w:pPr>
              <w:rPr>
                <w:rFonts w:cs="Arial"/>
                <w:b/>
              </w:rPr>
            </w:pPr>
            <w:r w:rsidRPr="002C1E45">
              <w:rPr>
                <w:rFonts w:cs="Arial"/>
                <w:b/>
              </w:rPr>
              <w:t xml:space="preserve"> </w:t>
            </w:r>
            <w:r w:rsidR="00765EFB" w:rsidRPr="002C1E45">
              <w:rPr>
                <w:rFonts w:cs="Arial"/>
                <w:b/>
              </w:rPr>
              <w:t xml:space="preserve">External barriers </w:t>
            </w:r>
            <w:r w:rsidR="00845265" w:rsidRPr="00675682">
              <w:rPr>
                <w:rFonts w:cs="Arial"/>
                <w:i/>
                <w:sz w:val="18"/>
                <w:szCs w:val="18"/>
              </w:rPr>
              <w:t>(</w:t>
            </w:r>
            <w:r w:rsidR="00845265" w:rsidRPr="00576E91">
              <w:rPr>
                <w:rFonts w:cs="Arial"/>
                <w:i/>
                <w:color w:val="365F91" w:themeColor="accent1" w:themeShade="BF"/>
                <w:sz w:val="18"/>
                <w:szCs w:val="18"/>
              </w:rPr>
              <w:t>issues which also require action outside school, such as low attendance rates</w:t>
            </w:r>
            <w:r w:rsidR="00845265" w:rsidRPr="00675682">
              <w:rPr>
                <w:rFonts w:cs="Arial"/>
                <w:i/>
                <w:sz w:val="18"/>
                <w:szCs w:val="18"/>
              </w:rPr>
              <w:t>)</w:t>
            </w:r>
          </w:p>
        </w:tc>
      </w:tr>
      <w:tr w:rsidR="00765EFB" w:rsidRPr="002C1E45" w14:paraId="2C9B3ED9" w14:textId="77777777" w:rsidTr="00746605">
        <w:trPr>
          <w:trHeight w:val="70"/>
        </w:trPr>
        <w:tc>
          <w:tcPr>
            <w:tcW w:w="862" w:type="dxa"/>
            <w:tcMar>
              <w:top w:w="57" w:type="dxa"/>
              <w:bottom w:w="57" w:type="dxa"/>
            </w:tcMar>
          </w:tcPr>
          <w:p w14:paraId="20D424F9" w14:textId="77777777" w:rsidR="00765EFB" w:rsidRPr="002C1E45" w:rsidRDefault="002962F2" w:rsidP="002962F2">
            <w:pPr>
              <w:tabs>
                <w:tab w:val="left" w:pos="60"/>
                <w:tab w:val="left" w:pos="426"/>
              </w:tabs>
              <w:ind w:left="426" w:hanging="284"/>
              <w:rPr>
                <w:rFonts w:cs="Arial"/>
                <w:b/>
              </w:rPr>
            </w:pPr>
            <w:r w:rsidRPr="002C1E45">
              <w:rPr>
                <w:rFonts w:cs="Arial"/>
                <w:b/>
              </w:rPr>
              <w:t>D.</w:t>
            </w:r>
            <w:r w:rsidR="00765EFB" w:rsidRPr="002C1E45">
              <w:rPr>
                <w:rFonts w:cs="Arial"/>
                <w:b/>
              </w:rPr>
              <w:t xml:space="preserve"> </w:t>
            </w:r>
          </w:p>
        </w:tc>
        <w:tc>
          <w:tcPr>
            <w:tcW w:w="14555" w:type="dxa"/>
          </w:tcPr>
          <w:p w14:paraId="059B29B2" w14:textId="50CB5EC3" w:rsidR="00915380" w:rsidRPr="002C1E45" w:rsidRDefault="0056652E" w:rsidP="000B5413">
            <w:pPr>
              <w:rPr>
                <w:rFonts w:cs="Arial"/>
                <w:sz w:val="18"/>
                <w:szCs w:val="18"/>
              </w:rPr>
            </w:pPr>
            <w:r w:rsidRPr="002C1E45">
              <w:rPr>
                <w:rFonts w:cs="Arial"/>
                <w:sz w:val="18"/>
                <w:szCs w:val="18"/>
              </w:rPr>
              <w:t xml:space="preserve">Attendance rates for pupils eligible for PP </w:t>
            </w:r>
            <w:r w:rsidR="001B794A" w:rsidRPr="002C1E45">
              <w:rPr>
                <w:rFonts w:cs="Arial"/>
                <w:sz w:val="18"/>
                <w:szCs w:val="18"/>
              </w:rPr>
              <w:t>are 82</w:t>
            </w:r>
            <w:r w:rsidR="004107D2" w:rsidRPr="002C1E45">
              <w:rPr>
                <w:rFonts w:cs="Arial"/>
                <w:sz w:val="18"/>
                <w:szCs w:val="18"/>
              </w:rPr>
              <w:t xml:space="preserve">% (below the target for all </w:t>
            </w:r>
            <w:r w:rsidR="001B794A" w:rsidRPr="002C1E45">
              <w:rPr>
                <w:rFonts w:cs="Arial"/>
                <w:sz w:val="18"/>
                <w:szCs w:val="18"/>
              </w:rPr>
              <w:t>children</w:t>
            </w:r>
            <w:r w:rsidR="004107D2" w:rsidRPr="002C1E45">
              <w:rPr>
                <w:rFonts w:cs="Arial"/>
                <w:sz w:val="18"/>
                <w:szCs w:val="18"/>
              </w:rPr>
              <w:t xml:space="preserve"> of 9</w:t>
            </w:r>
            <w:r w:rsidR="000B5413" w:rsidRPr="002C1E45">
              <w:rPr>
                <w:rFonts w:cs="Arial"/>
                <w:sz w:val="18"/>
                <w:szCs w:val="18"/>
              </w:rPr>
              <w:t>6</w:t>
            </w:r>
            <w:r w:rsidR="004107D2" w:rsidRPr="002C1E45">
              <w:rPr>
                <w:rFonts w:cs="Arial"/>
                <w:sz w:val="18"/>
                <w:szCs w:val="18"/>
              </w:rPr>
              <w:t>%)</w:t>
            </w:r>
            <w:r w:rsidRPr="002C1E45">
              <w:rPr>
                <w:rFonts w:cs="Arial"/>
                <w:sz w:val="18"/>
                <w:szCs w:val="18"/>
              </w:rPr>
              <w:t>. T</w:t>
            </w:r>
            <w:r w:rsidR="005A25B5" w:rsidRPr="002C1E45">
              <w:rPr>
                <w:rFonts w:cs="Arial"/>
                <w:sz w:val="18"/>
                <w:szCs w:val="18"/>
              </w:rPr>
              <w:t>his reduces their school hours and</w:t>
            </w:r>
            <w:r w:rsidRPr="002C1E45">
              <w:rPr>
                <w:rFonts w:cs="Arial"/>
                <w:sz w:val="18"/>
                <w:szCs w:val="18"/>
              </w:rPr>
              <w:t xml:space="preserve"> cause</w:t>
            </w:r>
            <w:r w:rsidR="000557F9" w:rsidRPr="002C1E45">
              <w:rPr>
                <w:rFonts w:cs="Arial"/>
                <w:sz w:val="18"/>
                <w:szCs w:val="18"/>
              </w:rPr>
              <w:t>s</w:t>
            </w:r>
            <w:r w:rsidRPr="002C1E45">
              <w:rPr>
                <w:rFonts w:cs="Arial"/>
                <w:sz w:val="18"/>
                <w:szCs w:val="18"/>
              </w:rPr>
              <w:t xml:space="preserve"> them to fall behind on average.</w:t>
            </w:r>
          </w:p>
        </w:tc>
      </w:tr>
    </w:tbl>
    <w:p w14:paraId="766462B5" w14:textId="042BB95C" w:rsidR="002C1E45" w:rsidRDefault="002C1E45">
      <w:pPr>
        <w:rPr>
          <w:rFonts w:ascii="Arial" w:hAnsi="Arial" w:cs="Arial"/>
        </w:rPr>
      </w:pPr>
    </w:p>
    <w:p w14:paraId="1C72BECA" w14:textId="77777777" w:rsidR="002C1E45" w:rsidRPr="002954A6" w:rsidRDefault="002C1E45">
      <w:pPr>
        <w:rPr>
          <w:rFonts w:ascii="Arial" w:hAnsi="Arial" w:cs="Arial"/>
        </w:rPr>
      </w:pPr>
    </w:p>
    <w:tbl>
      <w:tblPr>
        <w:tblStyle w:val="TableGrid"/>
        <w:tblW w:w="15352" w:type="dxa"/>
        <w:tblLayout w:type="fixed"/>
        <w:tblLook w:val="04A0" w:firstRow="1" w:lastRow="0" w:firstColumn="1" w:lastColumn="0" w:noHBand="0" w:noVBand="1"/>
      </w:tblPr>
      <w:tblGrid>
        <w:gridCol w:w="817"/>
        <w:gridCol w:w="7542"/>
        <w:gridCol w:w="6993"/>
      </w:tblGrid>
      <w:tr w:rsidR="002954A6" w:rsidRPr="002C1E45" w14:paraId="1ADB6446" w14:textId="77777777" w:rsidTr="00267F85">
        <w:tc>
          <w:tcPr>
            <w:tcW w:w="15352" w:type="dxa"/>
            <w:gridSpan w:val="3"/>
            <w:shd w:val="clear" w:color="auto" w:fill="CFDCE3"/>
            <w:tcMar>
              <w:top w:w="57" w:type="dxa"/>
              <w:bottom w:w="57" w:type="dxa"/>
            </w:tcMar>
          </w:tcPr>
          <w:p w14:paraId="188AAB54" w14:textId="44115958" w:rsidR="00A6273A" w:rsidRPr="00675682" w:rsidRDefault="00675682" w:rsidP="00675682">
            <w:pPr>
              <w:rPr>
                <w:rFonts w:ascii="Arial" w:hAnsi="Arial" w:cs="Arial"/>
                <w:sz w:val="18"/>
                <w:szCs w:val="18"/>
              </w:rPr>
            </w:pPr>
            <w:r>
              <w:rPr>
                <w:rFonts w:cs="Arial"/>
                <w:b/>
              </w:rPr>
              <w:t xml:space="preserve">3. </w:t>
            </w:r>
            <w:r w:rsidR="00A6273A" w:rsidRPr="002C1E45">
              <w:rPr>
                <w:rFonts w:cs="Arial"/>
                <w:b/>
              </w:rPr>
              <w:t xml:space="preserve">Outcomes </w:t>
            </w:r>
            <w:r w:rsidRPr="00576E91">
              <w:rPr>
                <w:rFonts w:cs="Arial"/>
                <w:b/>
                <w:i/>
                <w:color w:val="365F91" w:themeColor="accent1" w:themeShade="BF"/>
                <w:sz w:val="18"/>
                <w:szCs w:val="18"/>
              </w:rPr>
              <w:t>(</w:t>
            </w:r>
            <w:r w:rsidRPr="00576E91">
              <w:rPr>
                <w:rFonts w:cs="Arial"/>
                <w:i/>
                <w:color w:val="365F91" w:themeColor="accent1" w:themeShade="BF"/>
                <w:sz w:val="18"/>
                <w:szCs w:val="18"/>
              </w:rPr>
              <w:t>It is not essential to identify four desired outcomes; focusing on fewer aims in more depth is encouraged</w:t>
            </w:r>
            <w:r w:rsidRPr="00675682">
              <w:rPr>
                <w:rFonts w:cs="Arial"/>
                <w:i/>
                <w:sz w:val="18"/>
                <w:szCs w:val="18"/>
              </w:rPr>
              <w:t>.)</w:t>
            </w:r>
          </w:p>
        </w:tc>
      </w:tr>
      <w:tr w:rsidR="002954A6" w:rsidRPr="002C1E45" w14:paraId="21DE37D2" w14:textId="77777777" w:rsidTr="00576E91">
        <w:tc>
          <w:tcPr>
            <w:tcW w:w="817" w:type="dxa"/>
            <w:tcMar>
              <w:top w:w="57" w:type="dxa"/>
              <w:bottom w:w="57" w:type="dxa"/>
            </w:tcMar>
          </w:tcPr>
          <w:p w14:paraId="6DA29217" w14:textId="77777777" w:rsidR="00A6273A" w:rsidRPr="002C1E45" w:rsidRDefault="00A6273A" w:rsidP="00A6273A">
            <w:pPr>
              <w:jc w:val="both"/>
              <w:rPr>
                <w:rFonts w:cs="Arial"/>
              </w:rPr>
            </w:pPr>
          </w:p>
        </w:tc>
        <w:tc>
          <w:tcPr>
            <w:tcW w:w="7542" w:type="dxa"/>
            <w:tcMar>
              <w:top w:w="57" w:type="dxa"/>
              <w:bottom w:w="57" w:type="dxa"/>
            </w:tcMar>
          </w:tcPr>
          <w:p w14:paraId="10CB7332" w14:textId="77777777" w:rsidR="00A6273A" w:rsidRPr="002C1E45" w:rsidRDefault="00A6273A" w:rsidP="00683A3C">
            <w:pPr>
              <w:rPr>
                <w:rFonts w:cs="Arial"/>
                <w:i/>
              </w:rPr>
            </w:pPr>
            <w:r w:rsidRPr="002C1E45">
              <w:rPr>
                <w:rFonts w:cs="Arial"/>
                <w:i/>
              </w:rPr>
              <w:t>Desired outcome</w:t>
            </w:r>
            <w:r w:rsidR="00683A3C" w:rsidRPr="002C1E45">
              <w:rPr>
                <w:rFonts w:cs="Arial"/>
                <w:i/>
              </w:rPr>
              <w:t>s and how they will be measured</w:t>
            </w:r>
          </w:p>
        </w:tc>
        <w:tc>
          <w:tcPr>
            <w:tcW w:w="6993" w:type="dxa"/>
          </w:tcPr>
          <w:p w14:paraId="680EFBC9" w14:textId="77777777" w:rsidR="00A6273A" w:rsidRPr="002C1E45" w:rsidRDefault="00423264" w:rsidP="00C14FAE">
            <w:pPr>
              <w:rPr>
                <w:rFonts w:cs="Arial"/>
                <w:i/>
              </w:rPr>
            </w:pPr>
            <w:r w:rsidRPr="002C1E45">
              <w:rPr>
                <w:rFonts w:cs="Arial"/>
                <w:i/>
              </w:rPr>
              <w:t xml:space="preserve">Success criteria </w:t>
            </w:r>
          </w:p>
        </w:tc>
      </w:tr>
      <w:tr w:rsidR="002954A6" w:rsidRPr="002C1E45" w14:paraId="360F8EE7" w14:textId="77777777" w:rsidTr="00576E91">
        <w:tc>
          <w:tcPr>
            <w:tcW w:w="817" w:type="dxa"/>
            <w:tcMar>
              <w:top w:w="57" w:type="dxa"/>
              <w:bottom w:w="57" w:type="dxa"/>
            </w:tcMar>
          </w:tcPr>
          <w:p w14:paraId="6510390C" w14:textId="77777777" w:rsidR="00A6273A" w:rsidRPr="002C1E45" w:rsidRDefault="00A6273A" w:rsidP="002962F2">
            <w:pPr>
              <w:pStyle w:val="ListParagraph"/>
              <w:numPr>
                <w:ilvl w:val="0"/>
                <w:numId w:val="21"/>
              </w:numPr>
              <w:tabs>
                <w:tab w:val="left" w:pos="142"/>
              </w:tabs>
              <w:ind w:left="426"/>
              <w:jc w:val="both"/>
              <w:rPr>
                <w:rFonts w:cs="Arial"/>
                <w:b/>
              </w:rPr>
            </w:pPr>
          </w:p>
        </w:tc>
        <w:tc>
          <w:tcPr>
            <w:tcW w:w="7542" w:type="dxa"/>
            <w:tcMar>
              <w:top w:w="57" w:type="dxa"/>
              <w:bottom w:w="57" w:type="dxa"/>
            </w:tcMar>
          </w:tcPr>
          <w:p w14:paraId="3A695F52" w14:textId="357CE562" w:rsidR="00915380" w:rsidRPr="002C1E45" w:rsidRDefault="001849D6" w:rsidP="00EE50D0">
            <w:pPr>
              <w:rPr>
                <w:rFonts w:cs="Arial"/>
                <w:sz w:val="18"/>
                <w:szCs w:val="18"/>
              </w:rPr>
            </w:pPr>
            <w:r w:rsidRPr="002C1E45">
              <w:rPr>
                <w:rFonts w:cs="Arial"/>
                <w:sz w:val="18"/>
                <w:szCs w:val="18"/>
              </w:rPr>
              <w:t>Improve oral language skills for pupils eligible for PP in Reception class.</w:t>
            </w:r>
          </w:p>
        </w:tc>
        <w:tc>
          <w:tcPr>
            <w:tcW w:w="6993" w:type="dxa"/>
          </w:tcPr>
          <w:p w14:paraId="777A9E15" w14:textId="6CD1FE11" w:rsidR="00A6273A" w:rsidRPr="002C1E45" w:rsidRDefault="003F7BE2" w:rsidP="00D35464">
            <w:pPr>
              <w:rPr>
                <w:rFonts w:cs="Arial"/>
                <w:sz w:val="18"/>
                <w:szCs w:val="18"/>
              </w:rPr>
            </w:pPr>
            <w:r w:rsidRPr="002C1E45">
              <w:rPr>
                <w:rFonts w:cs="Arial"/>
                <w:noProof/>
                <w:sz w:val="18"/>
                <w:szCs w:val="18"/>
                <w:lang w:eastAsia="en-GB"/>
              </w:rPr>
              <w:t>Pupils</w:t>
            </w:r>
            <w:r w:rsidRPr="002C1E45">
              <w:rPr>
                <w:rFonts w:cs="Arial"/>
                <w:sz w:val="18"/>
                <w:szCs w:val="18"/>
              </w:rPr>
              <w:t xml:space="preserve"> eligible for PP in Reception class</w:t>
            </w:r>
            <w:r w:rsidRPr="002C1E45">
              <w:rPr>
                <w:rFonts w:cs="Arial"/>
                <w:noProof/>
                <w:sz w:val="18"/>
                <w:szCs w:val="18"/>
                <w:lang w:eastAsia="en-GB"/>
              </w:rPr>
              <w:t xml:space="preserve"> </w:t>
            </w:r>
            <w:r w:rsidR="003B6371" w:rsidRPr="002C1E45">
              <w:rPr>
                <w:rFonts w:cs="Arial"/>
                <w:noProof/>
                <w:sz w:val="18"/>
                <w:szCs w:val="18"/>
                <w:lang w:eastAsia="en-GB"/>
              </w:rPr>
              <w:t xml:space="preserve">make </w:t>
            </w:r>
            <w:r w:rsidR="00C34113" w:rsidRPr="002C1E45">
              <w:rPr>
                <w:rFonts w:cs="Arial"/>
                <w:noProof/>
                <w:sz w:val="18"/>
                <w:szCs w:val="18"/>
                <w:lang w:eastAsia="en-GB"/>
              </w:rPr>
              <w:t>rapid</w:t>
            </w:r>
            <w:r w:rsidR="003B6371" w:rsidRPr="002C1E45">
              <w:rPr>
                <w:rFonts w:cs="Arial"/>
                <w:noProof/>
                <w:sz w:val="18"/>
                <w:szCs w:val="18"/>
                <w:lang w:eastAsia="en-GB"/>
              </w:rPr>
              <w:t xml:space="preserve"> progress</w:t>
            </w:r>
            <w:r w:rsidR="00240F98" w:rsidRPr="002C1E45">
              <w:rPr>
                <w:rFonts w:cs="Arial"/>
                <w:noProof/>
                <w:sz w:val="18"/>
                <w:szCs w:val="18"/>
                <w:lang w:eastAsia="en-GB"/>
              </w:rPr>
              <w:t xml:space="preserve"> by the end of the year</w:t>
            </w:r>
            <w:r w:rsidR="003B6371" w:rsidRPr="002C1E45">
              <w:rPr>
                <w:rFonts w:cs="Arial"/>
                <w:noProof/>
                <w:sz w:val="18"/>
                <w:szCs w:val="18"/>
                <w:lang w:eastAsia="en-GB"/>
              </w:rPr>
              <w:t xml:space="preserve"> </w:t>
            </w:r>
            <w:r w:rsidR="000B5413" w:rsidRPr="002C1E45">
              <w:rPr>
                <w:rFonts w:cs="Arial"/>
                <w:sz w:val="18"/>
                <w:szCs w:val="18"/>
              </w:rPr>
              <w:t xml:space="preserve">so that all </w:t>
            </w:r>
            <w:r w:rsidR="00D35464" w:rsidRPr="002C1E45">
              <w:rPr>
                <w:rFonts w:cs="Arial"/>
                <w:sz w:val="18"/>
                <w:szCs w:val="18"/>
              </w:rPr>
              <w:t>p</w:t>
            </w:r>
            <w:r w:rsidR="00D35464" w:rsidRPr="002C1E45">
              <w:rPr>
                <w:rFonts w:cs="Arial"/>
                <w:noProof/>
                <w:sz w:val="18"/>
                <w:szCs w:val="18"/>
                <w:lang w:eastAsia="en-GB"/>
              </w:rPr>
              <w:t>upils</w:t>
            </w:r>
            <w:r w:rsidR="00D35464" w:rsidRPr="002C1E45">
              <w:rPr>
                <w:rFonts w:cs="Arial"/>
                <w:sz w:val="18"/>
                <w:szCs w:val="18"/>
              </w:rPr>
              <w:t xml:space="preserve"> eligible for </w:t>
            </w:r>
            <w:r w:rsidR="000B5413" w:rsidRPr="002C1E45">
              <w:rPr>
                <w:rFonts w:cs="Arial"/>
                <w:sz w:val="18"/>
                <w:szCs w:val="18"/>
              </w:rPr>
              <w:t xml:space="preserve">PP meet </w:t>
            </w:r>
            <w:r w:rsidR="001849D6" w:rsidRPr="002C1E45">
              <w:rPr>
                <w:rFonts w:cs="Arial"/>
                <w:sz w:val="18"/>
                <w:szCs w:val="18"/>
              </w:rPr>
              <w:t>age related expectations.</w:t>
            </w:r>
          </w:p>
        </w:tc>
      </w:tr>
      <w:tr w:rsidR="002954A6" w:rsidRPr="002C1E45" w14:paraId="712AA8B8" w14:textId="77777777" w:rsidTr="00576E91">
        <w:tc>
          <w:tcPr>
            <w:tcW w:w="817" w:type="dxa"/>
            <w:tcMar>
              <w:top w:w="57" w:type="dxa"/>
              <w:bottom w:w="57" w:type="dxa"/>
            </w:tcMar>
          </w:tcPr>
          <w:p w14:paraId="0DEA16C0" w14:textId="77777777" w:rsidR="00A6273A" w:rsidRPr="002C1E45" w:rsidRDefault="00A6273A" w:rsidP="002962F2">
            <w:pPr>
              <w:pStyle w:val="ListParagraph"/>
              <w:numPr>
                <w:ilvl w:val="0"/>
                <w:numId w:val="21"/>
              </w:numPr>
              <w:tabs>
                <w:tab w:val="left" w:pos="142"/>
              </w:tabs>
              <w:ind w:left="426"/>
              <w:jc w:val="both"/>
              <w:rPr>
                <w:rFonts w:cs="Arial"/>
                <w:b/>
              </w:rPr>
            </w:pPr>
          </w:p>
        </w:tc>
        <w:tc>
          <w:tcPr>
            <w:tcW w:w="7542" w:type="dxa"/>
            <w:tcMar>
              <w:top w:w="57" w:type="dxa"/>
              <w:bottom w:w="57" w:type="dxa"/>
            </w:tcMar>
          </w:tcPr>
          <w:p w14:paraId="68778DA1" w14:textId="12D769C6" w:rsidR="00915380" w:rsidRPr="002C1E45" w:rsidRDefault="001849D6" w:rsidP="007F271A">
            <w:pPr>
              <w:rPr>
                <w:rFonts w:cs="Arial"/>
                <w:sz w:val="18"/>
                <w:szCs w:val="18"/>
              </w:rPr>
            </w:pPr>
            <w:r w:rsidRPr="002C1E45">
              <w:rPr>
                <w:rFonts w:cs="Arial"/>
                <w:sz w:val="18"/>
                <w:szCs w:val="18"/>
              </w:rPr>
              <w:t>Higher rates of progress across KS</w:t>
            </w:r>
            <w:r w:rsidR="007F271A" w:rsidRPr="002C1E45">
              <w:rPr>
                <w:rFonts w:cs="Arial"/>
                <w:sz w:val="18"/>
                <w:szCs w:val="18"/>
              </w:rPr>
              <w:t>2</w:t>
            </w:r>
            <w:r w:rsidRPr="002C1E45">
              <w:rPr>
                <w:rFonts w:cs="Arial"/>
                <w:sz w:val="18"/>
                <w:szCs w:val="18"/>
              </w:rPr>
              <w:t xml:space="preserve"> for high attaining pupils eligible for PP.</w:t>
            </w:r>
          </w:p>
        </w:tc>
        <w:tc>
          <w:tcPr>
            <w:tcW w:w="6993" w:type="dxa"/>
          </w:tcPr>
          <w:p w14:paraId="4D813713" w14:textId="66BA8FDF" w:rsidR="00A6273A" w:rsidRPr="002C1E45" w:rsidRDefault="007F271A" w:rsidP="006C7C85">
            <w:pPr>
              <w:rPr>
                <w:rFonts w:cs="Arial"/>
                <w:sz w:val="18"/>
                <w:szCs w:val="18"/>
              </w:rPr>
            </w:pPr>
            <w:r w:rsidRPr="002C1E45">
              <w:rPr>
                <w:rFonts w:cs="Arial"/>
                <w:noProof/>
                <w:sz w:val="18"/>
                <w:szCs w:val="18"/>
                <w:lang w:eastAsia="en-GB"/>
              </w:rPr>
              <w:t>Pupils eligible for PP ident</w:t>
            </w:r>
            <w:r w:rsidR="00A439AF" w:rsidRPr="002C1E45">
              <w:rPr>
                <w:rFonts w:cs="Arial"/>
                <w:noProof/>
                <w:sz w:val="18"/>
                <w:szCs w:val="18"/>
                <w:lang w:eastAsia="en-GB"/>
              </w:rPr>
              <w:t>i</w:t>
            </w:r>
            <w:r w:rsidRPr="002C1E45">
              <w:rPr>
                <w:rFonts w:cs="Arial"/>
                <w:noProof/>
                <w:sz w:val="18"/>
                <w:szCs w:val="18"/>
                <w:lang w:eastAsia="en-GB"/>
              </w:rPr>
              <w:t>fied as high ability make as much progress as ‘other’ pupils identified as high ability, across Key Stage 2</w:t>
            </w:r>
            <w:r w:rsidR="00540101" w:rsidRPr="002C1E45">
              <w:rPr>
                <w:rFonts w:cs="Arial"/>
                <w:sz w:val="18"/>
                <w:szCs w:val="18"/>
              </w:rPr>
              <w:t xml:space="preserve"> in maths, reading and writing. Measured in Y4, 5 and 6</w:t>
            </w:r>
            <w:r w:rsidR="00D35464" w:rsidRPr="002C1E45">
              <w:rPr>
                <w:rFonts w:cs="Arial"/>
                <w:sz w:val="18"/>
                <w:szCs w:val="18"/>
              </w:rPr>
              <w:t xml:space="preserve"> by</w:t>
            </w:r>
            <w:r w:rsidR="00540101" w:rsidRPr="002C1E45">
              <w:rPr>
                <w:rFonts w:cs="Arial"/>
                <w:sz w:val="18"/>
                <w:szCs w:val="18"/>
              </w:rPr>
              <w:t xml:space="preserve"> teacher assessments</w:t>
            </w:r>
            <w:r w:rsidR="008F0F73" w:rsidRPr="002C1E45">
              <w:rPr>
                <w:rFonts w:cs="Arial"/>
                <w:sz w:val="18"/>
                <w:szCs w:val="18"/>
              </w:rPr>
              <w:t xml:space="preserve"> and s</w:t>
            </w:r>
            <w:r w:rsidR="00FF6FD1" w:rsidRPr="002C1E45">
              <w:rPr>
                <w:rFonts w:cs="Arial"/>
                <w:noProof/>
                <w:sz w:val="18"/>
                <w:szCs w:val="18"/>
                <w:lang w:eastAsia="en-GB"/>
              </w:rPr>
              <w:t>uccessful moderation practices est</w:t>
            </w:r>
            <w:r w:rsidR="001849D6" w:rsidRPr="002C1E45">
              <w:rPr>
                <w:rFonts w:cs="Arial"/>
                <w:noProof/>
                <w:sz w:val="18"/>
                <w:szCs w:val="18"/>
                <w:lang w:eastAsia="en-GB"/>
              </w:rPr>
              <w:t>a</w:t>
            </w:r>
            <w:r w:rsidR="00FF6FD1" w:rsidRPr="002C1E45">
              <w:rPr>
                <w:rFonts w:cs="Arial"/>
                <w:noProof/>
                <w:sz w:val="18"/>
                <w:szCs w:val="18"/>
                <w:lang w:eastAsia="en-GB"/>
              </w:rPr>
              <w:t xml:space="preserve">blished across the </w:t>
            </w:r>
            <w:r w:rsidR="006C7C85" w:rsidRPr="002C1E45">
              <w:rPr>
                <w:rFonts w:cs="Arial"/>
                <w:noProof/>
                <w:sz w:val="18"/>
                <w:szCs w:val="18"/>
                <w:lang w:eastAsia="en-GB"/>
              </w:rPr>
              <w:t>multi-academy trust (MAT)</w:t>
            </w:r>
            <w:r w:rsidR="00FF6FD1" w:rsidRPr="002C1E45">
              <w:rPr>
                <w:rFonts w:cs="Arial"/>
                <w:noProof/>
                <w:sz w:val="18"/>
                <w:szCs w:val="18"/>
                <w:lang w:eastAsia="en-GB"/>
              </w:rPr>
              <w:t>.</w:t>
            </w:r>
          </w:p>
        </w:tc>
      </w:tr>
      <w:tr w:rsidR="002954A6" w:rsidRPr="002C1E45" w14:paraId="4901A4FC" w14:textId="77777777" w:rsidTr="00576E91">
        <w:tc>
          <w:tcPr>
            <w:tcW w:w="817" w:type="dxa"/>
            <w:tcMar>
              <w:top w:w="57" w:type="dxa"/>
              <w:bottom w:w="57" w:type="dxa"/>
            </w:tcMar>
          </w:tcPr>
          <w:p w14:paraId="0C978C5D" w14:textId="77777777" w:rsidR="00A6273A" w:rsidRPr="002C1E45" w:rsidRDefault="00A6273A" w:rsidP="002962F2">
            <w:pPr>
              <w:pStyle w:val="ListParagraph"/>
              <w:numPr>
                <w:ilvl w:val="0"/>
                <w:numId w:val="21"/>
              </w:numPr>
              <w:tabs>
                <w:tab w:val="left" w:pos="142"/>
              </w:tabs>
              <w:ind w:left="426"/>
              <w:jc w:val="both"/>
              <w:rPr>
                <w:rFonts w:cs="Arial"/>
                <w:b/>
              </w:rPr>
            </w:pPr>
          </w:p>
        </w:tc>
        <w:tc>
          <w:tcPr>
            <w:tcW w:w="7542" w:type="dxa"/>
            <w:tcMar>
              <w:top w:w="57" w:type="dxa"/>
              <w:bottom w:w="57" w:type="dxa"/>
            </w:tcMar>
          </w:tcPr>
          <w:p w14:paraId="2CF08675" w14:textId="2E5A1274" w:rsidR="00915380" w:rsidRPr="002C1E45" w:rsidRDefault="001849D6" w:rsidP="006E6C0F">
            <w:pPr>
              <w:rPr>
                <w:rFonts w:cs="Arial"/>
                <w:sz w:val="18"/>
                <w:szCs w:val="18"/>
              </w:rPr>
            </w:pPr>
            <w:r w:rsidRPr="002C1E45">
              <w:rPr>
                <w:rFonts w:cs="Arial"/>
                <w:sz w:val="18"/>
                <w:szCs w:val="18"/>
              </w:rPr>
              <w:t>Behavioural issues of Year 6 pupils addressed.</w:t>
            </w:r>
          </w:p>
        </w:tc>
        <w:tc>
          <w:tcPr>
            <w:tcW w:w="6993" w:type="dxa"/>
          </w:tcPr>
          <w:p w14:paraId="2262F299" w14:textId="5D9E1A66" w:rsidR="00A6273A" w:rsidRPr="002C1E45" w:rsidRDefault="008E364E" w:rsidP="008F0F73">
            <w:pPr>
              <w:rPr>
                <w:rFonts w:cs="Arial"/>
                <w:sz w:val="18"/>
                <w:szCs w:val="18"/>
              </w:rPr>
            </w:pPr>
            <w:r w:rsidRPr="002C1E45">
              <w:rPr>
                <w:rFonts w:cs="Arial"/>
                <w:sz w:val="18"/>
                <w:szCs w:val="18"/>
              </w:rPr>
              <w:t>Fewer behaviour incidents recorded for the</w:t>
            </w:r>
            <w:r w:rsidR="00F359FE" w:rsidRPr="002C1E45">
              <w:rPr>
                <w:rFonts w:cs="Arial"/>
                <w:sz w:val="18"/>
                <w:szCs w:val="18"/>
              </w:rPr>
              <w:t>se pupils on the school system (without changing recording practices or standards).</w:t>
            </w:r>
            <w:r w:rsidR="008F0F73" w:rsidRPr="002C1E45">
              <w:rPr>
                <w:rFonts w:cs="Arial"/>
                <w:sz w:val="18"/>
                <w:szCs w:val="18"/>
              </w:rPr>
              <w:t xml:space="preserve"> </w:t>
            </w:r>
          </w:p>
        </w:tc>
      </w:tr>
      <w:tr w:rsidR="002954A6" w:rsidRPr="002C1E45" w14:paraId="204CF49E" w14:textId="77777777" w:rsidTr="00576E91">
        <w:trPr>
          <w:trHeight w:val="805"/>
        </w:trPr>
        <w:tc>
          <w:tcPr>
            <w:tcW w:w="817" w:type="dxa"/>
            <w:tcMar>
              <w:top w:w="57" w:type="dxa"/>
              <w:bottom w:w="57" w:type="dxa"/>
            </w:tcMar>
          </w:tcPr>
          <w:p w14:paraId="5F23235F" w14:textId="77777777" w:rsidR="00A6273A" w:rsidRPr="002C1E45" w:rsidRDefault="00A6273A" w:rsidP="002962F2">
            <w:pPr>
              <w:pStyle w:val="ListParagraph"/>
              <w:numPr>
                <w:ilvl w:val="0"/>
                <w:numId w:val="21"/>
              </w:numPr>
              <w:tabs>
                <w:tab w:val="left" w:pos="142"/>
              </w:tabs>
              <w:ind w:left="426"/>
              <w:jc w:val="both"/>
              <w:rPr>
                <w:rFonts w:cs="Arial"/>
                <w:b/>
              </w:rPr>
            </w:pPr>
          </w:p>
        </w:tc>
        <w:tc>
          <w:tcPr>
            <w:tcW w:w="7542" w:type="dxa"/>
            <w:tcMar>
              <w:top w:w="57" w:type="dxa"/>
              <w:bottom w:w="57" w:type="dxa"/>
            </w:tcMar>
          </w:tcPr>
          <w:p w14:paraId="6210ECD2" w14:textId="07F449CD" w:rsidR="00915380" w:rsidRPr="002C1E45" w:rsidRDefault="001849D6" w:rsidP="006E6C0F">
            <w:pPr>
              <w:rPr>
                <w:rFonts w:cs="Arial"/>
                <w:sz w:val="18"/>
                <w:szCs w:val="18"/>
              </w:rPr>
            </w:pPr>
            <w:r w:rsidRPr="002C1E45">
              <w:rPr>
                <w:rFonts w:cs="Arial"/>
                <w:sz w:val="18"/>
                <w:szCs w:val="18"/>
              </w:rPr>
              <w:t>Increased attendance rates for pupils eligible for PP.</w:t>
            </w:r>
          </w:p>
        </w:tc>
        <w:tc>
          <w:tcPr>
            <w:tcW w:w="6993" w:type="dxa"/>
          </w:tcPr>
          <w:p w14:paraId="3E5A110D" w14:textId="065497F1" w:rsidR="00FB223A" w:rsidRPr="002C1E45" w:rsidRDefault="004107D2" w:rsidP="00D35464">
            <w:pPr>
              <w:rPr>
                <w:rFonts w:cs="Arial"/>
                <w:sz w:val="18"/>
                <w:szCs w:val="18"/>
              </w:rPr>
            </w:pPr>
            <w:r w:rsidRPr="002C1E45">
              <w:rPr>
                <w:rFonts w:cs="Arial"/>
                <w:sz w:val="18"/>
                <w:szCs w:val="18"/>
              </w:rPr>
              <w:t xml:space="preserve">Reduce the number of persistent absentees </w:t>
            </w:r>
            <w:r w:rsidR="001B794A" w:rsidRPr="002C1E45">
              <w:rPr>
                <w:rFonts w:cs="Arial"/>
                <w:sz w:val="18"/>
                <w:szCs w:val="18"/>
              </w:rPr>
              <w:t xml:space="preserve">among pupils eligible for PP </w:t>
            </w:r>
            <w:r w:rsidRPr="002C1E45">
              <w:rPr>
                <w:rFonts w:cs="Arial"/>
                <w:sz w:val="18"/>
                <w:szCs w:val="18"/>
              </w:rPr>
              <w:t>to 10% or below.</w:t>
            </w:r>
            <w:r w:rsidR="006E6C0F" w:rsidRPr="002C1E45">
              <w:rPr>
                <w:rFonts w:cs="Arial"/>
                <w:sz w:val="18"/>
                <w:szCs w:val="18"/>
              </w:rPr>
              <w:t xml:space="preserve">  Overall PP attendance improves from 82% to 96% in line with </w:t>
            </w:r>
            <w:r w:rsidR="00D35464" w:rsidRPr="002C1E45">
              <w:rPr>
                <w:rFonts w:cs="Arial"/>
                <w:sz w:val="18"/>
                <w:szCs w:val="18"/>
              </w:rPr>
              <w:t>’other’ pupils</w:t>
            </w:r>
            <w:r w:rsidR="006E6C0F" w:rsidRPr="002C1E45">
              <w:rPr>
                <w:rFonts w:cs="Arial"/>
                <w:sz w:val="18"/>
                <w:szCs w:val="18"/>
              </w:rPr>
              <w:t>.</w:t>
            </w:r>
          </w:p>
        </w:tc>
      </w:tr>
    </w:tbl>
    <w:p w14:paraId="43512385" w14:textId="689D4D6C"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2954A6" w:rsidRPr="00576E91" w14:paraId="32A9EE08" w14:textId="77777777" w:rsidTr="004D3FC1">
        <w:tc>
          <w:tcPr>
            <w:tcW w:w="14992" w:type="dxa"/>
            <w:gridSpan w:val="6"/>
            <w:shd w:val="clear" w:color="auto" w:fill="CFDCE3"/>
            <w:tcMar>
              <w:top w:w="57" w:type="dxa"/>
              <w:bottom w:w="57" w:type="dxa"/>
            </w:tcMar>
          </w:tcPr>
          <w:p w14:paraId="1ACC8228" w14:textId="6BBD8488" w:rsidR="006F0B6A" w:rsidRPr="00576E91" w:rsidRDefault="006D447D" w:rsidP="00576E91">
            <w:pPr>
              <w:pStyle w:val="ListParagraph"/>
              <w:numPr>
                <w:ilvl w:val="0"/>
                <w:numId w:val="17"/>
              </w:numPr>
              <w:rPr>
                <w:rFonts w:cs="Arial"/>
                <w:b/>
              </w:rPr>
            </w:pPr>
            <w:r w:rsidRPr="00576E91">
              <w:rPr>
                <w:rFonts w:cs="Arial"/>
                <w:b/>
              </w:rPr>
              <w:lastRenderedPageBreak/>
              <w:t xml:space="preserve">Planned expenditure </w:t>
            </w:r>
            <w:r w:rsidR="00576E91" w:rsidRPr="00576E91">
              <w:rPr>
                <w:rFonts w:cs="Arial"/>
                <w:i/>
                <w:color w:val="365F91" w:themeColor="accent1" w:themeShade="BF"/>
                <w:sz w:val="18"/>
                <w:szCs w:val="18"/>
              </w:rPr>
              <w:t>Best practice is to combine professional knowledge with robust evidence about approaches which are known to be effective. You can consult external evidence sources such as: the Teaching and Learning Toolkit, the NfER report on supporting the attainment of disadvantaged pupils, Ofsted’s 2013 report on the pupil premium and Ofsted’s 2014 report on pupil premium progress</w:t>
            </w:r>
            <w:r w:rsidR="00576E91" w:rsidRPr="00576E91">
              <w:rPr>
                <w:rFonts w:cs="Arial"/>
                <w:i/>
                <w:sz w:val="18"/>
                <w:szCs w:val="18"/>
              </w:rPr>
              <w:t>.</w:t>
            </w:r>
          </w:p>
        </w:tc>
      </w:tr>
      <w:tr w:rsidR="002954A6" w:rsidRPr="00576E91" w14:paraId="0A92DD1E" w14:textId="77777777" w:rsidTr="004D3FC1">
        <w:tc>
          <w:tcPr>
            <w:tcW w:w="2235" w:type="dxa"/>
            <w:shd w:val="clear" w:color="auto" w:fill="auto"/>
            <w:tcMar>
              <w:top w:w="57" w:type="dxa"/>
              <w:bottom w:w="57" w:type="dxa"/>
            </w:tcMar>
          </w:tcPr>
          <w:p w14:paraId="3C1D76E8" w14:textId="77777777" w:rsidR="00A60ECF" w:rsidRPr="00576E91" w:rsidRDefault="00A60ECF" w:rsidP="00A60ECF">
            <w:pPr>
              <w:pStyle w:val="ListParagraph"/>
              <w:ind w:left="0"/>
              <w:rPr>
                <w:rFonts w:cs="Arial"/>
                <w:b/>
              </w:rPr>
            </w:pPr>
            <w:r w:rsidRPr="00576E91">
              <w:rPr>
                <w:rFonts w:cs="Arial"/>
                <w:b/>
              </w:rPr>
              <w:t>Academic year</w:t>
            </w:r>
          </w:p>
        </w:tc>
        <w:tc>
          <w:tcPr>
            <w:tcW w:w="12757" w:type="dxa"/>
            <w:gridSpan w:val="5"/>
            <w:shd w:val="clear" w:color="auto" w:fill="auto"/>
          </w:tcPr>
          <w:p w14:paraId="51677F7E" w14:textId="609235D6" w:rsidR="00A60ECF" w:rsidRPr="00576E91" w:rsidRDefault="00267F85" w:rsidP="00A60ECF">
            <w:pPr>
              <w:pStyle w:val="ListParagraph"/>
              <w:ind w:left="426"/>
              <w:rPr>
                <w:rFonts w:cs="Arial"/>
                <w:b/>
              </w:rPr>
            </w:pPr>
            <w:r w:rsidRPr="00576E91">
              <w:rPr>
                <w:rFonts w:cs="Arial"/>
                <w:b/>
              </w:rPr>
              <w:t>2016/</w:t>
            </w:r>
            <w:r w:rsidR="00D82EF5" w:rsidRPr="00576E91">
              <w:rPr>
                <w:rFonts w:cs="Arial"/>
                <w:b/>
              </w:rPr>
              <w:t>17</w:t>
            </w:r>
          </w:p>
        </w:tc>
      </w:tr>
      <w:tr w:rsidR="002954A6" w:rsidRPr="00576E91" w14:paraId="1C21F955" w14:textId="77777777" w:rsidTr="004D3FC1">
        <w:tc>
          <w:tcPr>
            <w:tcW w:w="14992" w:type="dxa"/>
            <w:gridSpan w:val="6"/>
            <w:shd w:val="clear" w:color="auto" w:fill="CFDCE3"/>
            <w:tcMar>
              <w:top w:w="57" w:type="dxa"/>
              <w:bottom w:w="57" w:type="dxa"/>
            </w:tcMar>
          </w:tcPr>
          <w:p w14:paraId="3F39814B" w14:textId="3D275F24" w:rsidR="00765EFB" w:rsidRPr="00576E91" w:rsidRDefault="00765EFB" w:rsidP="00267F85">
            <w:pPr>
              <w:rPr>
                <w:rFonts w:cs="Arial"/>
              </w:rPr>
            </w:pPr>
            <w:r w:rsidRPr="00576E91">
              <w:rPr>
                <w:rFonts w:cs="Arial"/>
              </w:rPr>
              <w:t>The three heading</w:t>
            </w:r>
            <w:r w:rsidR="004E5349" w:rsidRPr="00576E91">
              <w:rPr>
                <w:rFonts w:cs="Arial"/>
              </w:rPr>
              <w:t>s</w:t>
            </w:r>
            <w:r w:rsidRPr="00576E91">
              <w:rPr>
                <w:rFonts w:cs="Arial"/>
              </w:rPr>
              <w:t xml:space="preserve"> below enable schools to demonstrate how they are using the </w:t>
            </w:r>
            <w:r w:rsidR="00267F85" w:rsidRPr="00576E91">
              <w:rPr>
                <w:rFonts w:cs="Arial"/>
              </w:rPr>
              <w:t>p</w:t>
            </w:r>
            <w:r w:rsidRPr="00576E91">
              <w:rPr>
                <w:rFonts w:cs="Arial"/>
              </w:rPr>
              <w:t xml:space="preserve">upil </w:t>
            </w:r>
            <w:r w:rsidR="00267F85" w:rsidRPr="00576E91">
              <w:rPr>
                <w:rFonts w:cs="Arial"/>
              </w:rPr>
              <w:t>p</w:t>
            </w:r>
            <w:r w:rsidRPr="00576E91">
              <w:rPr>
                <w:rFonts w:cs="Arial"/>
              </w:rPr>
              <w:t>remium to improve classroom pedagogy, provide targeted support and support whole school strategies</w:t>
            </w:r>
            <w:r w:rsidR="00827203" w:rsidRPr="00576E91">
              <w:rPr>
                <w:rFonts w:cs="Arial"/>
              </w:rPr>
              <w:t xml:space="preserve">. </w:t>
            </w:r>
          </w:p>
        </w:tc>
      </w:tr>
      <w:tr w:rsidR="002954A6" w:rsidRPr="00576E91"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576E91" w:rsidRDefault="004E5349" w:rsidP="006F2883">
            <w:pPr>
              <w:pStyle w:val="ListParagraph"/>
              <w:numPr>
                <w:ilvl w:val="0"/>
                <w:numId w:val="14"/>
              </w:numPr>
              <w:ind w:left="426" w:hanging="142"/>
              <w:rPr>
                <w:rFonts w:cs="Arial"/>
                <w:b/>
              </w:rPr>
            </w:pPr>
            <w:r w:rsidRPr="00576E91">
              <w:rPr>
                <w:rFonts w:cs="Arial"/>
                <w:b/>
              </w:rPr>
              <w:t>Quality of teaching</w:t>
            </w:r>
            <w:r w:rsidR="00B369C7" w:rsidRPr="00576E91">
              <w:rPr>
                <w:rFonts w:cs="Arial"/>
                <w:b/>
              </w:rPr>
              <w:t xml:space="preserve"> </w:t>
            </w:r>
            <w:r w:rsidR="006F2883" w:rsidRPr="00576E91">
              <w:rPr>
                <w:rFonts w:cs="Arial"/>
                <w:b/>
              </w:rPr>
              <w:t>for</w:t>
            </w:r>
            <w:r w:rsidR="00B369C7" w:rsidRPr="00576E91">
              <w:rPr>
                <w:rFonts w:cs="Arial"/>
                <w:b/>
              </w:rPr>
              <w:t xml:space="preserve"> all</w:t>
            </w:r>
          </w:p>
        </w:tc>
      </w:tr>
      <w:tr w:rsidR="002954A6" w:rsidRPr="00576E91" w14:paraId="552B8829" w14:textId="77777777" w:rsidTr="004D3FC1">
        <w:trPr>
          <w:trHeight w:val="289"/>
        </w:trPr>
        <w:tc>
          <w:tcPr>
            <w:tcW w:w="2235" w:type="dxa"/>
            <w:tcMar>
              <w:top w:w="57" w:type="dxa"/>
              <w:bottom w:w="57" w:type="dxa"/>
            </w:tcMar>
          </w:tcPr>
          <w:p w14:paraId="06881E3A" w14:textId="77777777" w:rsidR="00766387" w:rsidRPr="00576E91" w:rsidRDefault="00766387">
            <w:pPr>
              <w:rPr>
                <w:rFonts w:cs="Arial"/>
                <w:b/>
              </w:rPr>
            </w:pPr>
            <w:r w:rsidRPr="00576E91">
              <w:rPr>
                <w:rFonts w:cs="Arial"/>
                <w:b/>
              </w:rPr>
              <w:t>Desired outcome</w:t>
            </w:r>
          </w:p>
        </w:tc>
        <w:tc>
          <w:tcPr>
            <w:tcW w:w="2409" w:type="dxa"/>
            <w:tcMar>
              <w:top w:w="57" w:type="dxa"/>
              <w:bottom w:w="57" w:type="dxa"/>
            </w:tcMar>
          </w:tcPr>
          <w:p w14:paraId="2EFC527D" w14:textId="77777777" w:rsidR="00766387" w:rsidRPr="00576E91" w:rsidRDefault="00766387" w:rsidP="006F0B6A">
            <w:pPr>
              <w:rPr>
                <w:rFonts w:cs="Arial"/>
                <w:b/>
              </w:rPr>
            </w:pPr>
            <w:r w:rsidRPr="00576E91">
              <w:rPr>
                <w:rFonts w:cs="Arial"/>
                <w:b/>
              </w:rPr>
              <w:t>Chosen action</w:t>
            </w:r>
            <w:r w:rsidR="00267F85" w:rsidRPr="00576E91">
              <w:rPr>
                <w:rFonts w:cs="Arial"/>
                <w:b/>
              </w:rPr>
              <w:t xml:space="preserve"> </w:t>
            </w:r>
            <w:r w:rsidRPr="00576E91">
              <w:rPr>
                <w:rFonts w:cs="Arial"/>
                <w:b/>
              </w:rPr>
              <w:t>/</w:t>
            </w:r>
            <w:r w:rsidR="00267F85" w:rsidRPr="00576E91">
              <w:rPr>
                <w:rFonts w:cs="Arial"/>
                <w:b/>
              </w:rPr>
              <w:t xml:space="preserve"> </w:t>
            </w:r>
            <w:r w:rsidRPr="00576E91">
              <w:rPr>
                <w:rFonts w:cs="Arial"/>
                <w:b/>
              </w:rPr>
              <w:t>approach</w:t>
            </w:r>
          </w:p>
        </w:tc>
        <w:tc>
          <w:tcPr>
            <w:tcW w:w="3828" w:type="dxa"/>
            <w:shd w:val="clear" w:color="auto" w:fill="auto"/>
            <w:tcMar>
              <w:top w:w="57" w:type="dxa"/>
              <w:bottom w:w="57" w:type="dxa"/>
            </w:tcMar>
          </w:tcPr>
          <w:p w14:paraId="20F560D3" w14:textId="77777777" w:rsidR="00766387" w:rsidRPr="00576E91" w:rsidRDefault="00B44A21" w:rsidP="000A25FC">
            <w:pPr>
              <w:rPr>
                <w:rFonts w:cs="Arial"/>
                <w:b/>
              </w:rPr>
            </w:pPr>
            <w:r w:rsidRPr="00576E91">
              <w:rPr>
                <w:rFonts w:cs="Arial"/>
                <w:b/>
              </w:rPr>
              <w:t>What is the evidence and</w:t>
            </w:r>
            <w:r w:rsidR="00766387" w:rsidRPr="00576E91">
              <w:rPr>
                <w:rFonts w:cs="Arial"/>
                <w:b/>
              </w:rPr>
              <w:t xml:space="preserve"> rationale for this choice?</w:t>
            </w:r>
          </w:p>
        </w:tc>
        <w:tc>
          <w:tcPr>
            <w:tcW w:w="3827" w:type="dxa"/>
            <w:shd w:val="clear" w:color="auto" w:fill="auto"/>
            <w:tcMar>
              <w:top w:w="57" w:type="dxa"/>
              <w:bottom w:w="57" w:type="dxa"/>
            </w:tcMar>
          </w:tcPr>
          <w:p w14:paraId="00904936" w14:textId="77777777" w:rsidR="00766387" w:rsidRPr="00576E91" w:rsidRDefault="00766387" w:rsidP="00B01C9A">
            <w:pPr>
              <w:rPr>
                <w:rFonts w:cs="Arial"/>
                <w:b/>
              </w:rPr>
            </w:pPr>
            <w:r w:rsidRPr="00576E91">
              <w:rPr>
                <w:rFonts w:cs="Arial"/>
                <w:b/>
              </w:rPr>
              <w:t>How will you ensure it is implemented well?</w:t>
            </w:r>
          </w:p>
        </w:tc>
        <w:tc>
          <w:tcPr>
            <w:tcW w:w="1276" w:type="dxa"/>
            <w:shd w:val="clear" w:color="auto" w:fill="auto"/>
          </w:tcPr>
          <w:p w14:paraId="3A5545D4" w14:textId="77777777" w:rsidR="00766387" w:rsidRPr="00576E91" w:rsidRDefault="00766387" w:rsidP="00B01C9A">
            <w:pPr>
              <w:rPr>
                <w:rFonts w:cs="Arial"/>
                <w:b/>
              </w:rPr>
            </w:pPr>
            <w:r w:rsidRPr="00576E91">
              <w:rPr>
                <w:rFonts w:cs="Arial"/>
                <w:b/>
              </w:rPr>
              <w:t>Staff lead</w:t>
            </w:r>
          </w:p>
        </w:tc>
        <w:tc>
          <w:tcPr>
            <w:tcW w:w="1417" w:type="dxa"/>
          </w:tcPr>
          <w:p w14:paraId="7464AC1B" w14:textId="77777777" w:rsidR="00766387" w:rsidRPr="00576E91" w:rsidRDefault="00240F98" w:rsidP="00240F98">
            <w:pPr>
              <w:rPr>
                <w:rFonts w:cs="Arial"/>
                <w:b/>
              </w:rPr>
            </w:pPr>
            <w:r w:rsidRPr="00576E91">
              <w:rPr>
                <w:rFonts w:cs="Arial"/>
                <w:b/>
              </w:rPr>
              <w:t>When will you review implementation?</w:t>
            </w:r>
          </w:p>
        </w:tc>
      </w:tr>
      <w:tr w:rsidR="002954A6" w:rsidRPr="00576E91" w14:paraId="286DE909" w14:textId="77777777" w:rsidTr="004D3FC1">
        <w:trPr>
          <w:trHeight w:val="289"/>
        </w:trPr>
        <w:tc>
          <w:tcPr>
            <w:tcW w:w="2235" w:type="dxa"/>
            <w:tcMar>
              <w:top w:w="57" w:type="dxa"/>
              <w:bottom w:w="57" w:type="dxa"/>
            </w:tcMar>
          </w:tcPr>
          <w:p w14:paraId="03294690" w14:textId="0B449887" w:rsidR="007F271A" w:rsidRPr="00576E91" w:rsidRDefault="007F271A" w:rsidP="007F271A">
            <w:pPr>
              <w:rPr>
                <w:rFonts w:cs="Arial"/>
                <w:sz w:val="18"/>
                <w:szCs w:val="18"/>
              </w:rPr>
            </w:pPr>
            <w:r w:rsidRPr="00576E91">
              <w:rPr>
                <w:rFonts w:cs="Arial"/>
                <w:sz w:val="18"/>
                <w:szCs w:val="18"/>
              </w:rPr>
              <w:t xml:space="preserve">A. Improved oral language skills in </w:t>
            </w:r>
            <w:r w:rsidR="00D35464" w:rsidRPr="00576E91">
              <w:rPr>
                <w:rFonts w:cs="Arial"/>
                <w:sz w:val="18"/>
                <w:szCs w:val="18"/>
              </w:rPr>
              <w:t>R</w:t>
            </w:r>
            <w:r w:rsidRPr="00576E91">
              <w:rPr>
                <w:rFonts w:cs="Arial"/>
                <w:sz w:val="18"/>
                <w:szCs w:val="18"/>
              </w:rPr>
              <w:t>eception</w:t>
            </w:r>
          </w:p>
          <w:p w14:paraId="5DE86BCB" w14:textId="77777777" w:rsidR="006C7C85" w:rsidRPr="00576E91" w:rsidRDefault="006C7C85" w:rsidP="007F271A">
            <w:pPr>
              <w:rPr>
                <w:rFonts w:cs="Arial"/>
                <w:sz w:val="18"/>
                <w:szCs w:val="18"/>
              </w:rPr>
            </w:pPr>
          </w:p>
          <w:p w14:paraId="47C25297" w14:textId="06C10BED" w:rsidR="007F271A" w:rsidRPr="00576E91" w:rsidRDefault="007F271A" w:rsidP="007F271A">
            <w:pPr>
              <w:rPr>
                <w:rFonts w:cs="Arial"/>
                <w:sz w:val="18"/>
                <w:szCs w:val="18"/>
              </w:rPr>
            </w:pPr>
            <w:r w:rsidRPr="00576E91">
              <w:rPr>
                <w:rFonts w:cs="Arial"/>
                <w:sz w:val="18"/>
                <w:szCs w:val="18"/>
              </w:rPr>
              <w:t>B. Improved progress for high attaining pupils</w:t>
            </w:r>
          </w:p>
          <w:p w14:paraId="0705A418" w14:textId="77777777" w:rsidR="00125340" w:rsidRPr="00576E91" w:rsidRDefault="00125340">
            <w:pPr>
              <w:rPr>
                <w:rFonts w:cs="Arial"/>
                <w:b/>
                <w:sz w:val="18"/>
                <w:szCs w:val="18"/>
              </w:rPr>
            </w:pPr>
          </w:p>
        </w:tc>
        <w:tc>
          <w:tcPr>
            <w:tcW w:w="2409" w:type="dxa"/>
            <w:tcMar>
              <w:top w:w="57" w:type="dxa"/>
              <w:bottom w:w="57" w:type="dxa"/>
            </w:tcMar>
          </w:tcPr>
          <w:p w14:paraId="7E74E942" w14:textId="0FDE83EE" w:rsidR="00125340" w:rsidRPr="00576E91" w:rsidRDefault="00125340" w:rsidP="006F0B6A">
            <w:pPr>
              <w:rPr>
                <w:rFonts w:cs="Arial"/>
                <w:sz w:val="18"/>
                <w:szCs w:val="18"/>
              </w:rPr>
            </w:pPr>
            <w:r w:rsidRPr="00576E91">
              <w:rPr>
                <w:rFonts w:cs="Arial"/>
                <w:sz w:val="18"/>
                <w:szCs w:val="18"/>
              </w:rPr>
              <w:t xml:space="preserve">Staff training on high quality </w:t>
            </w:r>
            <w:r w:rsidR="007F271A" w:rsidRPr="00576E91">
              <w:rPr>
                <w:rFonts w:cs="Arial"/>
                <w:sz w:val="18"/>
                <w:szCs w:val="18"/>
              </w:rPr>
              <w:t>f</w:t>
            </w:r>
            <w:r w:rsidRPr="00576E91">
              <w:rPr>
                <w:rFonts w:cs="Arial"/>
                <w:sz w:val="18"/>
                <w:szCs w:val="18"/>
              </w:rPr>
              <w:t>eedback.</w:t>
            </w:r>
          </w:p>
          <w:p w14:paraId="6625802F" w14:textId="77777777" w:rsidR="007C4F4A" w:rsidRPr="00576E91" w:rsidRDefault="007C4F4A" w:rsidP="006F0B6A">
            <w:pPr>
              <w:rPr>
                <w:rFonts w:cs="Arial"/>
                <w:sz w:val="18"/>
                <w:szCs w:val="18"/>
              </w:rPr>
            </w:pPr>
          </w:p>
          <w:p w14:paraId="47B38AFA" w14:textId="58328751" w:rsidR="007C4F4A" w:rsidRPr="00576E91" w:rsidRDefault="007C4F4A" w:rsidP="006F0B6A">
            <w:pPr>
              <w:rPr>
                <w:rFonts w:cs="Arial"/>
                <w:b/>
                <w:sz w:val="18"/>
                <w:szCs w:val="18"/>
              </w:rPr>
            </w:pPr>
            <w:r w:rsidRPr="00576E91">
              <w:rPr>
                <w:rFonts w:cs="Arial"/>
                <w:sz w:val="18"/>
                <w:szCs w:val="18"/>
              </w:rPr>
              <w:t>Staff training on developing oracy for the high attaining pupil</w:t>
            </w:r>
            <w:r w:rsidR="00630BE0" w:rsidRPr="00576E91">
              <w:rPr>
                <w:rFonts w:cs="Arial"/>
                <w:sz w:val="18"/>
                <w:szCs w:val="18"/>
              </w:rPr>
              <w:t>s</w:t>
            </w:r>
            <w:r w:rsidRPr="00576E91">
              <w:rPr>
                <w:rFonts w:cs="Arial"/>
                <w:sz w:val="18"/>
                <w:szCs w:val="18"/>
              </w:rPr>
              <w:t xml:space="preserve"> in EYFS and reception Y1</w:t>
            </w:r>
            <w:r w:rsidR="007F3C16" w:rsidRPr="00576E91">
              <w:rPr>
                <w:rFonts w:cs="Arial"/>
                <w:sz w:val="18"/>
                <w:szCs w:val="18"/>
              </w:rPr>
              <w:t xml:space="preserve"> from EYFS/Reception SLE</w:t>
            </w:r>
            <w:r w:rsidR="0049188F" w:rsidRPr="00576E91">
              <w:rPr>
                <w:rFonts w:cs="Arial"/>
                <w:sz w:val="18"/>
                <w:szCs w:val="18"/>
              </w:rPr>
              <w:t>.</w:t>
            </w:r>
          </w:p>
        </w:tc>
        <w:tc>
          <w:tcPr>
            <w:tcW w:w="3828" w:type="dxa"/>
            <w:shd w:val="clear" w:color="auto" w:fill="auto"/>
            <w:tcMar>
              <w:top w:w="57" w:type="dxa"/>
              <w:bottom w:w="57" w:type="dxa"/>
            </w:tcMar>
          </w:tcPr>
          <w:p w14:paraId="4DE774FB" w14:textId="3F54F52D" w:rsidR="00125340" w:rsidRPr="00576E91" w:rsidRDefault="00125340" w:rsidP="00D35464">
            <w:pPr>
              <w:rPr>
                <w:rFonts w:cs="Arial"/>
                <w:b/>
                <w:sz w:val="18"/>
                <w:szCs w:val="18"/>
              </w:rPr>
            </w:pPr>
            <w:r w:rsidRPr="00576E91">
              <w:rPr>
                <w:rFonts w:cs="Arial"/>
                <w:sz w:val="18"/>
                <w:szCs w:val="18"/>
              </w:rPr>
              <w:t>We want to invest some of the PP in longer term change which will help all pupils. Many different evidence sources</w:t>
            </w:r>
            <w:r w:rsidR="007C4F4A" w:rsidRPr="00576E91">
              <w:rPr>
                <w:rFonts w:cs="Arial"/>
                <w:sz w:val="18"/>
                <w:szCs w:val="18"/>
              </w:rPr>
              <w:t xml:space="preserve">, e.g. </w:t>
            </w:r>
            <w:r w:rsidR="00D35464" w:rsidRPr="00576E91">
              <w:rPr>
                <w:rFonts w:cs="Arial"/>
                <w:sz w:val="18"/>
                <w:szCs w:val="18"/>
              </w:rPr>
              <w:t>EEF Toolkit</w:t>
            </w:r>
            <w:r w:rsidRPr="00576E91">
              <w:rPr>
                <w:rFonts w:cs="Arial"/>
                <w:sz w:val="18"/>
                <w:szCs w:val="18"/>
              </w:rPr>
              <w:t xml:space="preserve"> suggest high quality feedback is an effective way to improve attainment, and it is suitable as an approach that we can embed across the school.</w:t>
            </w:r>
          </w:p>
        </w:tc>
        <w:tc>
          <w:tcPr>
            <w:tcW w:w="3827" w:type="dxa"/>
            <w:shd w:val="clear" w:color="auto" w:fill="auto"/>
            <w:tcMar>
              <w:top w:w="57" w:type="dxa"/>
              <w:bottom w:w="57" w:type="dxa"/>
            </w:tcMar>
          </w:tcPr>
          <w:p w14:paraId="437FAB0F" w14:textId="5259AC1A" w:rsidR="00125340" w:rsidRPr="00576E91" w:rsidRDefault="00125340" w:rsidP="00783C5A">
            <w:pPr>
              <w:rPr>
                <w:rFonts w:cs="Arial"/>
                <w:sz w:val="18"/>
                <w:szCs w:val="18"/>
              </w:rPr>
            </w:pPr>
            <w:r w:rsidRPr="00576E91">
              <w:rPr>
                <w:rFonts w:cs="Arial"/>
                <w:sz w:val="18"/>
                <w:szCs w:val="18"/>
              </w:rPr>
              <w:t>Course selected using evidence of effectiveness</w:t>
            </w:r>
            <w:r w:rsidR="006C7C85" w:rsidRPr="00576E91">
              <w:rPr>
                <w:rFonts w:cs="Arial"/>
                <w:sz w:val="18"/>
                <w:szCs w:val="18"/>
              </w:rPr>
              <w:t>.</w:t>
            </w:r>
            <w:r w:rsidRPr="00576E91">
              <w:rPr>
                <w:rFonts w:cs="Arial"/>
                <w:sz w:val="18"/>
                <w:szCs w:val="18"/>
              </w:rPr>
              <w:t xml:space="preserve"> </w:t>
            </w:r>
          </w:p>
          <w:p w14:paraId="13D22B2E" w14:textId="77777777" w:rsidR="00125340" w:rsidRPr="00576E91" w:rsidRDefault="00125340" w:rsidP="00783C5A">
            <w:pPr>
              <w:rPr>
                <w:rFonts w:cs="Arial"/>
                <w:sz w:val="18"/>
                <w:szCs w:val="18"/>
              </w:rPr>
            </w:pPr>
            <w:r w:rsidRPr="00576E91">
              <w:rPr>
                <w:rFonts w:cs="Arial"/>
                <w:sz w:val="18"/>
                <w:szCs w:val="18"/>
              </w:rPr>
              <w:t xml:space="preserve">Use INSET days to deliver training.  </w:t>
            </w:r>
          </w:p>
          <w:p w14:paraId="00CF3731" w14:textId="77777777" w:rsidR="00125340" w:rsidRPr="00576E91" w:rsidRDefault="00125340" w:rsidP="00783C5A">
            <w:pPr>
              <w:rPr>
                <w:rFonts w:cs="Arial"/>
                <w:sz w:val="18"/>
                <w:szCs w:val="18"/>
              </w:rPr>
            </w:pPr>
            <w:r w:rsidRPr="00576E91">
              <w:rPr>
                <w:rFonts w:cs="Arial"/>
                <w:sz w:val="18"/>
                <w:szCs w:val="18"/>
              </w:rPr>
              <w:t xml:space="preserve">Peer observation of attendees’ classes after the course, to embed learning (no assessment).   </w:t>
            </w:r>
          </w:p>
          <w:p w14:paraId="2884FE1C" w14:textId="77777777" w:rsidR="00125340" w:rsidRPr="00576E91" w:rsidRDefault="00125340" w:rsidP="00B01C9A">
            <w:pPr>
              <w:rPr>
                <w:rFonts w:cs="Arial"/>
                <w:b/>
                <w:sz w:val="18"/>
                <w:szCs w:val="18"/>
              </w:rPr>
            </w:pPr>
            <w:r w:rsidRPr="00576E91">
              <w:rPr>
                <w:rFonts w:cs="Arial"/>
                <w:sz w:val="18"/>
                <w:szCs w:val="18"/>
              </w:rPr>
              <w:t>Lessons from training embedded in school feedback policy.</w:t>
            </w:r>
          </w:p>
        </w:tc>
        <w:tc>
          <w:tcPr>
            <w:tcW w:w="1276" w:type="dxa"/>
            <w:shd w:val="clear" w:color="auto" w:fill="auto"/>
          </w:tcPr>
          <w:p w14:paraId="11155191" w14:textId="77777777" w:rsidR="00125340" w:rsidRPr="00576E91" w:rsidRDefault="00125340" w:rsidP="00B01C9A">
            <w:pPr>
              <w:rPr>
                <w:rFonts w:cs="Arial"/>
                <w:b/>
                <w:sz w:val="18"/>
                <w:szCs w:val="18"/>
              </w:rPr>
            </w:pPr>
            <w:r w:rsidRPr="00576E91">
              <w:rPr>
                <w:rFonts w:cs="Arial"/>
                <w:sz w:val="18"/>
                <w:szCs w:val="18"/>
              </w:rPr>
              <w:t>Deputy Head</w:t>
            </w:r>
          </w:p>
        </w:tc>
        <w:tc>
          <w:tcPr>
            <w:tcW w:w="1417" w:type="dxa"/>
          </w:tcPr>
          <w:p w14:paraId="79E6DB09" w14:textId="77777777" w:rsidR="00125340" w:rsidRPr="00576E91" w:rsidRDefault="00125340" w:rsidP="00A24C51">
            <w:pPr>
              <w:rPr>
                <w:rFonts w:cs="Arial"/>
                <w:b/>
                <w:sz w:val="18"/>
                <w:szCs w:val="18"/>
              </w:rPr>
            </w:pPr>
            <w:r w:rsidRPr="00576E91">
              <w:rPr>
                <w:rFonts w:cs="Arial"/>
                <w:sz w:val="18"/>
                <w:szCs w:val="18"/>
              </w:rPr>
              <w:t>Jan 2017</w:t>
            </w:r>
          </w:p>
        </w:tc>
      </w:tr>
      <w:tr w:rsidR="002954A6" w:rsidRPr="00576E91" w14:paraId="28833020" w14:textId="77777777" w:rsidTr="004D3FC1">
        <w:trPr>
          <w:trHeight w:hRule="exact" w:val="2184"/>
        </w:trPr>
        <w:tc>
          <w:tcPr>
            <w:tcW w:w="2235" w:type="dxa"/>
            <w:tcMar>
              <w:top w:w="57" w:type="dxa"/>
              <w:bottom w:w="57" w:type="dxa"/>
            </w:tcMar>
          </w:tcPr>
          <w:p w14:paraId="7D6DE3D8" w14:textId="59D84BAD" w:rsidR="007F271A" w:rsidRPr="00576E91" w:rsidRDefault="007F271A" w:rsidP="007F271A">
            <w:pPr>
              <w:rPr>
                <w:rFonts w:cs="Arial"/>
                <w:sz w:val="18"/>
                <w:szCs w:val="18"/>
              </w:rPr>
            </w:pPr>
            <w:r w:rsidRPr="00576E91">
              <w:rPr>
                <w:rFonts w:cs="Arial"/>
                <w:sz w:val="18"/>
                <w:szCs w:val="18"/>
              </w:rPr>
              <w:t>B. Improved progress for  high attaining pupils</w:t>
            </w:r>
          </w:p>
          <w:p w14:paraId="4317131F" w14:textId="77777777" w:rsidR="00125340" w:rsidRPr="00576E91" w:rsidRDefault="00125340">
            <w:pPr>
              <w:rPr>
                <w:rFonts w:cs="Arial"/>
                <w:sz w:val="18"/>
                <w:szCs w:val="18"/>
                <w:highlight w:val="yellow"/>
              </w:rPr>
            </w:pPr>
          </w:p>
        </w:tc>
        <w:tc>
          <w:tcPr>
            <w:tcW w:w="2409" w:type="dxa"/>
            <w:tcMar>
              <w:top w:w="57" w:type="dxa"/>
              <w:bottom w:w="57" w:type="dxa"/>
            </w:tcMar>
          </w:tcPr>
          <w:p w14:paraId="6E47EFA6" w14:textId="092326B8" w:rsidR="00125340" w:rsidRPr="00576E91" w:rsidRDefault="00125340" w:rsidP="007F271A">
            <w:pPr>
              <w:rPr>
                <w:rFonts w:cs="Arial"/>
                <w:sz w:val="18"/>
                <w:szCs w:val="18"/>
              </w:rPr>
            </w:pPr>
            <w:r w:rsidRPr="00576E91">
              <w:rPr>
                <w:rFonts w:cs="Arial"/>
                <w:sz w:val="18"/>
                <w:szCs w:val="18"/>
              </w:rPr>
              <w:t xml:space="preserve">CPD on </w:t>
            </w:r>
            <w:r w:rsidR="00501685" w:rsidRPr="00576E91">
              <w:rPr>
                <w:rFonts w:cs="Arial"/>
                <w:sz w:val="18"/>
                <w:szCs w:val="18"/>
              </w:rPr>
              <w:t xml:space="preserve">providing stretch for </w:t>
            </w:r>
            <w:r w:rsidR="00D370F4" w:rsidRPr="00576E91">
              <w:rPr>
                <w:rFonts w:cs="Arial"/>
                <w:sz w:val="18"/>
                <w:szCs w:val="18"/>
              </w:rPr>
              <w:t xml:space="preserve">high </w:t>
            </w:r>
            <w:r w:rsidR="007F271A" w:rsidRPr="00576E91">
              <w:rPr>
                <w:rFonts w:cs="Arial"/>
                <w:sz w:val="18"/>
                <w:szCs w:val="18"/>
              </w:rPr>
              <w:t>attaining</w:t>
            </w:r>
            <w:r w:rsidR="00501685" w:rsidRPr="00576E91">
              <w:rPr>
                <w:rFonts w:cs="Arial"/>
                <w:sz w:val="18"/>
                <w:szCs w:val="18"/>
              </w:rPr>
              <w:t xml:space="preserve"> pupils</w:t>
            </w:r>
            <w:r w:rsidR="0049188F" w:rsidRPr="00576E91">
              <w:rPr>
                <w:rFonts w:cs="Arial"/>
                <w:sz w:val="18"/>
                <w:szCs w:val="18"/>
              </w:rPr>
              <w:t>.</w:t>
            </w:r>
          </w:p>
        </w:tc>
        <w:tc>
          <w:tcPr>
            <w:tcW w:w="3828" w:type="dxa"/>
            <w:tcMar>
              <w:top w:w="57" w:type="dxa"/>
              <w:bottom w:w="57" w:type="dxa"/>
            </w:tcMar>
          </w:tcPr>
          <w:p w14:paraId="58C19323" w14:textId="387C45DB" w:rsidR="00125340" w:rsidRPr="00576E91" w:rsidRDefault="00B60E7C" w:rsidP="006C7C85">
            <w:pPr>
              <w:rPr>
                <w:rFonts w:cs="Arial"/>
                <w:sz w:val="18"/>
                <w:szCs w:val="18"/>
              </w:rPr>
            </w:pPr>
            <w:r w:rsidRPr="00576E91">
              <w:rPr>
                <w:rFonts w:cs="Arial"/>
                <w:sz w:val="18"/>
                <w:szCs w:val="18"/>
              </w:rPr>
              <w:t>High ability pupils eligible for PP are making less progress than other higher atta</w:t>
            </w:r>
            <w:r w:rsidR="00E865E4" w:rsidRPr="00576E91">
              <w:rPr>
                <w:rFonts w:cs="Arial"/>
                <w:sz w:val="18"/>
                <w:szCs w:val="18"/>
              </w:rPr>
              <w:t>ining pupils across Key Stage 2 in writing.</w:t>
            </w:r>
            <w:r w:rsidRPr="00576E91">
              <w:rPr>
                <w:rFonts w:cs="Arial"/>
                <w:sz w:val="18"/>
                <w:szCs w:val="18"/>
              </w:rPr>
              <w:t xml:space="preserve"> We want to ensure that PP pupils can achieve high attainment as well as simply ‘meeting expected standards’. We want to train a small number of relevant teachers in practices to provide stretch and encouragement for these pupils.   </w:t>
            </w:r>
          </w:p>
        </w:tc>
        <w:tc>
          <w:tcPr>
            <w:tcW w:w="3827" w:type="dxa"/>
            <w:shd w:val="clear" w:color="auto" w:fill="auto"/>
            <w:tcMar>
              <w:top w:w="57" w:type="dxa"/>
              <w:bottom w:w="57" w:type="dxa"/>
            </w:tcMar>
          </w:tcPr>
          <w:p w14:paraId="15368BD8" w14:textId="1290A6BF" w:rsidR="00B60E7C" w:rsidRPr="00576E91" w:rsidRDefault="00B60E7C" w:rsidP="00B60E7C">
            <w:pPr>
              <w:rPr>
                <w:rFonts w:cs="Arial"/>
                <w:sz w:val="18"/>
                <w:szCs w:val="18"/>
              </w:rPr>
            </w:pPr>
            <w:r w:rsidRPr="00576E91">
              <w:rPr>
                <w:rFonts w:cs="Arial"/>
                <w:sz w:val="18"/>
                <w:szCs w:val="18"/>
              </w:rPr>
              <w:t>Course selected using evidence of effectiveness</w:t>
            </w:r>
            <w:r w:rsidR="006C7C85" w:rsidRPr="00576E91">
              <w:rPr>
                <w:rFonts w:cs="Arial"/>
                <w:sz w:val="18"/>
                <w:szCs w:val="18"/>
              </w:rPr>
              <w:t>.</w:t>
            </w:r>
            <w:r w:rsidRPr="00576E91">
              <w:rPr>
                <w:rFonts w:cs="Arial"/>
                <w:sz w:val="18"/>
                <w:szCs w:val="18"/>
              </w:rPr>
              <w:t xml:space="preserve"> </w:t>
            </w:r>
          </w:p>
          <w:p w14:paraId="689FA70C" w14:textId="77777777" w:rsidR="00B60E7C" w:rsidRPr="00576E91" w:rsidRDefault="00B60E7C" w:rsidP="00B60E7C">
            <w:pPr>
              <w:rPr>
                <w:rFonts w:cs="Arial"/>
                <w:sz w:val="18"/>
                <w:szCs w:val="18"/>
              </w:rPr>
            </w:pPr>
            <w:r w:rsidRPr="00576E91">
              <w:rPr>
                <w:rFonts w:cs="Arial"/>
                <w:sz w:val="18"/>
                <w:szCs w:val="18"/>
              </w:rPr>
              <w:t xml:space="preserve">Use INSET days to deliver training.  </w:t>
            </w:r>
          </w:p>
          <w:p w14:paraId="4FD85F6F" w14:textId="77777777" w:rsidR="00125340" w:rsidRPr="00576E91" w:rsidRDefault="00B60E7C" w:rsidP="00B60E7C">
            <w:pPr>
              <w:rPr>
                <w:rFonts w:cs="Arial"/>
                <w:sz w:val="18"/>
                <w:szCs w:val="18"/>
                <w:highlight w:val="yellow"/>
              </w:rPr>
            </w:pPr>
            <w:r w:rsidRPr="00576E91">
              <w:rPr>
                <w:rFonts w:cs="Arial"/>
                <w:sz w:val="18"/>
                <w:szCs w:val="18"/>
              </w:rPr>
              <w:t xml:space="preserve">Peer observation of attendees’ classes after the course, to embed learning (no assessment).   </w:t>
            </w:r>
          </w:p>
        </w:tc>
        <w:tc>
          <w:tcPr>
            <w:tcW w:w="1276" w:type="dxa"/>
            <w:shd w:val="clear" w:color="auto" w:fill="auto"/>
          </w:tcPr>
          <w:p w14:paraId="3AD20AA1" w14:textId="77777777" w:rsidR="00125340" w:rsidRPr="00576E91" w:rsidRDefault="004642B2">
            <w:pPr>
              <w:rPr>
                <w:rFonts w:cs="Arial"/>
                <w:sz w:val="18"/>
                <w:szCs w:val="18"/>
              </w:rPr>
            </w:pPr>
            <w:r w:rsidRPr="00576E91">
              <w:rPr>
                <w:rFonts w:cs="Arial"/>
                <w:sz w:val="18"/>
                <w:szCs w:val="18"/>
              </w:rPr>
              <w:t>English lead</w:t>
            </w:r>
          </w:p>
        </w:tc>
        <w:tc>
          <w:tcPr>
            <w:tcW w:w="1417" w:type="dxa"/>
            <w:shd w:val="clear" w:color="auto" w:fill="auto"/>
          </w:tcPr>
          <w:p w14:paraId="26EE8C25" w14:textId="77777777" w:rsidR="00125340" w:rsidRPr="00576E91" w:rsidRDefault="00125340" w:rsidP="00E20F63">
            <w:pPr>
              <w:rPr>
                <w:rFonts w:cs="Arial"/>
                <w:sz w:val="18"/>
                <w:szCs w:val="18"/>
              </w:rPr>
            </w:pPr>
            <w:r w:rsidRPr="00576E91">
              <w:rPr>
                <w:rFonts w:cs="Arial"/>
                <w:sz w:val="18"/>
                <w:szCs w:val="18"/>
              </w:rPr>
              <w:t>Jan 2017</w:t>
            </w:r>
          </w:p>
        </w:tc>
      </w:tr>
      <w:tr w:rsidR="002954A6" w:rsidRPr="00576E91" w14:paraId="66D20392" w14:textId="77777777" w:rsidTr="004D3FC1">
        <w:trPr>
          <w:trHeight w:hRule="exact" w:val="387"/>
        </w:trPr>
        <w:tc>
          <w:tcPr>
            <w:tcW w:w="13575" w:type="dxa"/>
            <w:gridSpan w:val="5"/>
            <w:tcMar>
              <w:top w:w="57" w:type="dxa"/>
              <w:bottom w:w="57" w:type="dxa"/>
            </w:tcMar>
          </w:tcPr>
          <w:p w14:paraId="4BD9F671" w14:textId="77777777" w:rsidR="00125340" w:rsidRPr="00576E91" w:rsidRDefault="00125340" w:rsidP="000B25ED">
            <w:pPr>
              <w:jc w:val="right"/>
              <w:rPr>
                <w:rFonts w:cs="Arial"/>
              </w:rPr>
            </w:pPr>
            <w:r w:rsidRPr="00576E91">
              <w:rPr>
                <w:rFonts w:cs="Arial"/>
                <w:b/>
              </w:rPr>
              <w:t>Total budgeted cost</w:t>
            </w:r>
          </w:p>
        </w:tc>
        <w:tc>
          <w:tcPr>
            <w:tcW w:w="1417" w:type="dxa"/>
          </w:tcPr>
          <w:p w14:paraId="03D03D72" w14:textId="77777777" w:rsidR="00125340" w:rsidRPr="00576E91" w:rsidRDefault="003F7BE2" w:rsidP="00F85CBD">
            <w:pPr>
              <w:rPr>
                <w:rFonts w:cs="Arial"/>
                <w:sz w:val="18"/>
                <w:szCs w:val="18"/>
              </w:rPr>
            </w:pPr>
            <w:r w:rsidRPr="00576E91">
              <w:rPr>
                <w:rFonts w:cs="Arial"/>
                <w:sz w:val="18"/>
                <w:szCs w:val="18"/>
              </w:rPr>
              <w:t>£15,000</w:t>
            </w:r>
          </w:p>
        </w:tc>
      </w:tr>
    </w:tbl>
    <w:p w14:paraId="21DFEAFB" w14:textId="77777777" w:rsidR="004D3FC1" w:rsidRDefault="004D3FC1">
      <w:r>
        <w:br w:type="page"/>
      </w:r>
    </w:p>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4D3FC1">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827"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417"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4D3FC1">
        <w:trPr>
          <w:trHeight w:hRule="exact" w:val="1822"/>
        </w:trPr>
        <w:tc>
          <w:tcPr>
            <w:tcW w:w="2235" w:type="dxa"/>
            <w:tcMar>
              <w:top w:w="57" w:type="dxa"/>
              <w:bottom w:w="57" w:type="dxa"/>
            </w:tcMar>
          </w:tcPr>
          <w:p w14:paraId="0AA38825" w14:textId="77777777" w:rsidR="007F271A" w:rsidRPr="00004FB6" w:rsidRDefault="007F271A" w:rsidP="007F271A">
            <w:pPr>
              <w:rPr>
                <w:rFonts w:ascii="Arial" w:hAnsi="Arial" w:cs="Arial"/>
                <w:sz w:val="18"/>
                <w:szCs w:val="18"/>
              </w:rPr>
            </w:pPr>
            <w:r w:rsidRPr="00004FB6">
              <w:rPr>
                <w:rFonts w:ascii="Arial" w:hAnsi="Arial" w:cs="Arial"/>
                <w:sz w:val="18"/>
                <w:szCs w:val="18"/>
              </w:rPr>
              <w:t>A. Improved oral language skills in reception</w:t>
            </w:r>
          </w:p>
          <w:p w14:paraId="552C3C8F" w14:textId="77777777" w:rsidR="006C7C85" w:rsidRPr="00004FB6" w:rsidRDefault="006C7C85" w:rsidP="007F271A">
            <w:pPr>
              <w:rPr>
                <w:rFonts w:ascii="Arial" w:hAnsi="Arial" w:cs="Arial"/>
                <w:sz w:val="18"/>
                <w:szCs w:val="18"/>
              </w:rPr>
            </w:pPr>
          </w:p>
          <w:p w14:paraId="3EAA9C81" w14:textId="77777777" w:rsidR="007F271A" w:rsidRPr="00004FB6" w:rsidRDefault="007F271A" w:rsidP="007F271A">
            <w:pPr>
              <w:rPr>
                <w:rFonts w:ascii="Arial" w:hAnsi="Arial" w:cs="Arial"/>
                <w:sz w:val="18"/>
                <w:szCs w:val="18"/>
              </w:rPr>
            </w:pPr>
            <w:r w:rsidRPr="00004FB6">
              <w:rPr>
                <w:rFonts w:ascii="Arial" w:hAnsi="Arial" w:cs="Arial"/>
                <w:sz w:val="18"/>
                <w:szCs w:val="18"/>
              </w:rPr>
              <w:t>B. Improved progress for high attaining pupils</w:t>
            </w:r>
          </w:p>
          <w:p w14:paraId="71872C55" w14:textId="69700CAF" w:rsidR="00125340" w:rsidRPr="00004FB6" w:rsidRDefault="00125340" w:rsidP="00E865E4">
            <w:pPr>
              <w:rPr>
                <w:rFonts w:ascii="Arial" w:hAnsi="Arial" w:cs="Arial"/>
                <w:sz w:val="18"/>
                <w:szCs w:val="18"/>
              </w:rPr>
            </w:pPr>
          </w:p>
        </w:tc>
        <w:tc>
          <w:tcPr>
            <w:tcW w:w="2409" w:type="dxa"/>
            <w:tcMar>
              <w:top w:w="57" w:type="dxa"/>
              <w:bottom w:w="57" w:type="dxa"/>
            </w:tcMar>
          </w:tcPr>
          <w:p w14:paraId="69BCA213" w14:textId="77777777" w:rsidR="00125340" w:rsidRPr="00004FB6" w:rsidRDefault="005A25B5" w:rsidP="00125340">
            <w:pPr>
              <w:rPr>
                <w:rFonts w:ascii="Arial" w:hAnsi="Arial" w:cs="Arial"/>
                <w:sz w:val="18"/>
                <w:szCs w:val="18"/>
              </w:rPr>
            </w:pPr>
            <w:r w:rsidRPr="00004FB6">
              <w:rPr>
                <w:rFonts w:ascii="Arial" w:hAnsi="Arial" w:cs="Arial"/>
                <w:sz w:val="18"/>
                <w:szCs w:val="18"/>
              </w:rPr>
              <w:t>121 and</w:t>
            </w:r>
            <w:r w:rsidR="00125340" w:rsidRPr="00004FB6">
              <w:rPr>
                <w:rFonts w:ascii="Arial" w:hAnsi="Arial" w:cs="Arial"/>
                <w:sz w:val="18"/>
                <w:szCs w:val="18"/>
              </w:rPr>
              <w:t xml:space="preserve"> small group provision of Nuffield Early Language Intervention for children in Reception.   </w:t>
            </w:r>
          </w:p>
        </w:tc>
        <w:tc>
          <w:tcPr>
            <w:tcW w:w="3828" w:type="dxa"/>
            <w:tcMar>
              <w:top w:w="57" w:type="dxa"/>
              <w:bottom w:w="57" w:type="dxa"/>
            </w:tcMar>
          </w:tcPr>
          <w:p w14:paraId="04A2B402" w14:textId="77777777" w:rsidR="00125340" w:rsidRPr="00004FB6" w:rsidRDefault="00125340" w:rsidP="003F7BE2">
            <w:pPr>
              <w:rPr>
                <w:rFonts w:ascii="Arial" w:hAnsi="Arial" w:cs="Arial"/>
                <w:sz w:val="18"/>
                <w:szCs w:val="18"/>
              </w:rPr>
            </w:pPr>
            <w:r w:rsidRPr="00004FB6">
              <w:rPr>
                <w:rFonts w:ascii="Arial" w:hAnsi="Arial" w:cs="Arial"/>
                <w:sz w:val="18"/>
                <w:szCs w:val="18"/>
              </w:rPr>
              <w:t xml:space="preserve">Some of the students need targeted support to catch up. This is a programme which has been independently evaluated and shown to be effective in other schools. </w:t>
            </w:r>
          </w:p>
        </w:tc>
        <w:tc>
          <w:tcPr>
            <w:tcW w:w="3827" w:type="dxa"/>
            <w:tcMar>
              <w:top w:w="57" w:type="dxa"/>
              <w:bottom w:w="57" w:type="dxa"/>
            </w:tcMar>
          </w:tcPr>
          <w:p w14:paraId="70E062ED" w14:textId="77777777" w:rsidR="00267F85" w:rsidRPr="00004FB6" w:rsidRDefault="00125340" w:rsidP="008D2DAF">
            <w:pPr>
              <w:rPr>
                <w:rFonts w:ascii="Arial" w:hAnsi="Arial" w:cs="Arial"/>
                <w:sz w:val="18"/>
                <w:szCs w:val="18"/>
              </w:rPr>
            </w:pPr>
            <w:r w:rsidRPr="00004FB6">
              <w:rPr>
                <w:rFonts w:ascii="Arial" w:hAnsi="Arial" w:cs="Arial"/>
                <w:sz w:val="18"/>
                <w:szCs w:val="18"/>
              </w:rPr>
              <w:t xml:space="preserve">Organise timetable to ensure staff delivering provision have sufficient preparation and delivery time. </w:t>
            </w:r>
          </w:p>
          <w:p w14:paraId="6B4012C2" w14:textId="77777777" w:rsidR="00125340" w:rsidRPr="00004FB6" w:rsidRDefault="00125340" w:rsidP="00C73995">
            <w:pPr>
              <w:rPr>
                <w:rFonts w:ascii="Arial" w:hAnsi="Arial" w:cs="Arial"/>
                <w:sz w:val="18"/>
                <w:szCs w:val="18"/>
              </w:rPr>
            </w:pPr>
            <w:r w:rsidRPr="00004FB6">
              <w:rPr>
                <w:rFonts w:ascii="Arial" w:hAnsi="Arial" w:cs="Arial"/>
                <w:sz w:val="18"/>
                <w:szCs w:val="18"/>
              </w:rPr>
              <w:t>Consult local school which has used the programme to identify any potential barriers to good implementation.</w:t>
            </w:r>
          </w:p>
        </w:tc>
        <w:tc>
          <w:tcPr>
            <w:tcW w:w="1276" w:type="dxa"/>
          </w:tcPr>
          <w:p w14:paraId="141C95A3" w14:textId="77777777" w:rsidR="00125340" w:rsidRPr="00004FB6" w:rsidRDefault="003F7BE2" w:rsidP="008D2DAF">
            <w:pPr>
              <w:rPr>
                <w:rFonts w:ascii="Arial" w:hAnsi="Arial" w:cs="Arial"/>
                <w:sz w:val="18"/>
                <w:szCs w:val="18"/>
              </w:rPr>
            </w:pPr>
            <w:r w:rsidRPr="00004FB6">
              <w:rPr>
                <w:rFonts w:ascii="Arial" w:hAnsi="Arial" w:cs="Arial"/>
                <w:sz w:val="18"/>
                <w:szCs w:val="18"/>
              </w:rPr>
              <w:t>Reception class teachers</w:t>
            </w:r>
          </w:p>
        </w:tc>
        <w:tc>
          <w:tcPr>
            <w:tcW w:w="1417" w:type="dxa"/>
          </w:tcPr>
          <w:p w14:paraId="27A55D1E" w14:textId="77777777" w:rsidR="00125340" w:rsidRPr="00004FB6" w:rsidRDefault="00125340" w:rsidP="008D2DAF">
            <w:pPr>
              <w:rPr>
                <w:rFonts w:ascii="Arial" w:hAnsi="Arial" w:cs="Arial"/>
                <w:sz w:val="18"/>
                <w:szCs w:val="18"/>
              </w:rPr>
            </w:pPr>
            <w:r w:rsidRPr="00004FB6">
              <w:rPr>
                <w:rFonts w:ascii="Arial" w:hAnsi="Arial" w:cs="Arial"/>
                <w:sz w:val="18"/>
                <w:szCs w:val="18"/>
              </w:rPr>
              <w:t xml:space="preserve">Jun 2017  </w:t>
            </w:r>
          </w:p>
        </w:tc>
      </w:tr>
      <w:tr w:rsidR="002954A6" w:rsidRPr="002954A6" w14:paraId="4684DC39" w14:textId="77777777" w:rsidTr="00C70B05">
        <w:trPr>
          <w:trHeight w:hRule="exact" w:val="2336"/>
        </w:trPr>
        <w:tc>
          <w:tcPr>
            <w:tcW w:w="2235" w:type="dxa"/>
            <w:tcMar>
              <w:top w:w="57" w:type="dxa"/>
              <w:bottom w:w="57" w:type="dxa"/>
            </w:tcMar>
          </w:tcPr>
          <w:p w14:paraId="0DF579F5" w14:textId="77777777" w:rsidR="007F271A" w:rsidRPr="00004FB6" w:rsidRDefault="007F271A" w:rsidP="007F271A">
            <w:pPr>
              <w:rPr>
                <w:rFonts w:ascii="Arial" w:hAnsi="Arial" w:cs="Arial"/>
                <w:sz w:val="18"/>
                <w:szCs w:val="18"/>
              </w:rPr>
            </w:pPr>
            <w:r w:rsidRPr="00004FB6">
              <w:rPr>
                <w:rFonts w:ascii="Arial" w:hAnsi="Arial" w:cs="Arial"/>
                <w:sz w:val="18"/>
                <w:szCs w:val="18"/>
              </w:rPr>
              <w:t>B. Improved progress for high attaining pupils</w:t>
            </w:r>
          </w:p>
          <w:p w14:paraId="5FB77645" w14:textId="77777777" w:rsidR="00125340" w:rsidRPr="00004FB6" w:rsidRDefault="00125340" w:rsidP="008D2DAF">
            <w:pPr>
              <w:rPr>
                <w:rFonts w:ascii="Arial" w:hAnsi="Arial" w:cs="Arial"/>
                <w:sz w:val="18"/>
                <w:szCs w:val="18"/>
              </w:rPr>
            </w:pPr>
          </w:p>
        </w:tc>
        <w:tc>
          <w:tcPr>
            <w:tcW w:w="2409" w:type="dxa"/>
            <w:tcMar>
              <w:top w:w="57" w:type="dxa"/>
              <w:bottom w:w="57" w:type="dxa"/>
            </w:tcMar>
          </w:tcPr>
          <w:p w14:paraId="1C411042" w14:textId="003AD665" w:rsidR="00125340" w:rsidRPr="00004FB6" w:rsidRDefault="00125340" w:rsidP="007F271A">
            <w:pPr>
              <w:rPr>
                <w:rFonts w:ascii="Arial" w:hAnsi="Arial" w:cs="Arial"/>
                <w:sz w:val="18"/>
                <w:szCs w:val="18"/>
              </w:rPr>
            </w:pPr>
            <w:r w:rsidRPr="00004FB6">
              <w:rPr>
                <w:rFonts w:ascii="Arial" w:hAnsi="Arial" w:cs="Arial"/>
                <w:sz w:val="18"/>
                <w:szCs w:val="18"/>
              </w:rPr>
              <w:t xml:space="preserve">Weekly small group sessions in maths for high-attaining pupils with experienced teacher, </w:t>
            </w:r>
            <w:r w:rsidR="001B794A" w:rsidRPr="00004FB6">
              <w:rPr>
                <w:rFonts w:ascii="Arial" w:hAnsi="Arial" w:cs="Arial"/>
                <w:sz w:val="18"/>
                <w:szCs w:val="18"/>
              </w:rPr>
              <w:t xml:space="preserve">in addition to standard lessons. </w:t>
            </w:r>
            <w:r w:rsidRPr="00004FB6">
              <w:rPr>
                <w:rFonts w:ascii="Arial" w:hAnsi="Arial" w:cs="Arial"/>
                <w:sz w:val="18"/>
                <w:szCs w:val="18"/>
              </w:rPr>
              <w:t xml:space="preserve"> </w:t>
            </w:r>
          </w:p>
        </w:tc>
        <w:tc>
          <w:tcPr>
            <w:tcW w:w="3828" w:type="dxa"/>
            <w:tcMar>
              <w:top w:w="57" w:type="dxa"/>
              <w:bottom w:w="57" w:type="dxa"/>
            </w:tcMar>
          </w:tcPr>
          <w:p w14:paraId="071969A1" w14:textId="0311039B" w:rsidR="00C70B05" w:rsidRPr="00004FB6" w:rsidRDefault="00125340" w:rsidP="00D8454C">
            <w:pPr>
              <w:rPr>
                <w:rFonts w:ascii="Arial" w:hAnsi="Arial" w:cs="Arial"/>
                <w:sz w:val="18"/>
                <w:szCs w:val="18"/>
              </w:rPr>
            </w:pPr>
            <w:r w:rsidRPr="00004FB6">
              <w:rPr>
                <w:rFonts w:ascii="Arial" w:hAnsi="Arial" w:cs="Arial"/>
                <w:sz w:val="18"/>
                <w:szCs w:val="18"/>
              </w:rPr>
              <w:t xml:space="preserve">We want to provide extra support to maintain high attainment. Small group interventions with highly qualified staff </w:t>
            </w:r>
            <w:r w:rsidR="00D35464">
              <w:rPr>
                <w:rFonts w:ascii="Arial" w:hAnsi="Arial" w:cs="Arial"/>
                <w:sz w:val="18"/>
                <w:szCs w:val="18"/>
              </w:rPr>
              <w:t>have been shown</w:t>
            </w:r>
            <w:r w:rsidRPr="00004FB6">
              <w:rPr>
                <w:rFonts w:ascii="Arial" w:hAnsi="Arial" w:cs="Arial"/>
                <w:sz w:val="18"/>
                <w:szCs w:val="18"/>
              </w:rPr>
              <w:t xml:space="preserve"> to be effective</w:t>
            </w:r>
            <w:r w:rsidR="00D35464">
              <w:rPr>
                <w:rFonts w:ascii="Arial" w:hAnsi="Arial" w:cs="Arial"/>
                <w:sz w:val="18"/>
                <w:szCs w:val="18"/>
              </w:rPr>
              <w:t>, as discussed in reliable evidence sources such as Visible Learning by John Hattie and the EEF Toolkit</w:t>
            </w:r>
            <w:r w:rsidRPr="00004FB6">
              <w:rPr>
                <w:rFonts w:ascii="Arial" w:hAnsi="Arial" w:cs="Arial"/>
                <w:sz w:val="18"/>
                <w:szCs w:val="18"/>
              </w:rPr>
              <w:t>. We want to combine this additional provision with some ‘aspiration’ interventions such as talks from successful former pupils.</w:t>
            </w:r>
          </w:p>
          <w:p w14:paraId="74F5FB0F" w14:textId="6C3F8016" w:rsidR="00125340" w:rsidRPr="00004FB6" w:rsidRDefault="00125340" w:rsidP="00C70B05">
            <w:pPr>
              <w:rPr>
                <w:rFonts w:ascii="Arial" w:hAnsi="Arial" w:cs="Arial"/>
                <w:sz w:val="18"/>
                <w:szCs w:val="18"/>
              </w:rPr>
            </w:pPr>
          </w:p>
        </w:tc>
        <w:tc>
          <w:tcPr>
            <w:tcW w:w="3827" w:type="dxa"/>
            <w:tcMar>
              <w:top w:w="57" w:type="dxa"/>
              <w:bottom w:w="57" w:type="dxa"/>
            </w:tcMar>
          </w:tcPr>
          <w:p w14:paraId="1BAD69C9" w14:textId="77777777" w:rsidR="00125340" w:rsidRPr="00004FB6" w:rsidRDefault="00125340" w:rsidP="008D2DAF">
            <w:pPr>
              <w:rPr>
                <w:rFonts w:ascii="Arial" w:hAnsi="Arial" w:cs="Arial"/>
                <w:sz w:val="18"/>
                <w:szCs w:val="18"/>
              </w:rPr>
            </w:pPr>
            <w:r w:rsidRPr="00004FB6">
              <w:rPr>
                <w:rFonts w:ascii="Arial" w:hAnsi="Arial" w:cs="Arial"/>
                <w:sz w:val="18"/>
                <w:szCs w:val="18"/>
              </w:rPr>
              <w:t>Extra teaching time and preparation time paid for out of PP budget, not sought on a voluntary basis.</w:t>
            </w:r>
          </w:p>
          <w:p w14:paraId="66BFF6BE" w14:textId="77777777" w:rsidR="002E686F" w:rsidRPr="00004FB6" w:rsidRDefault="002E686F" w:rsidP="008D2DAF">
            <w:pPr>
              <w:rPr>
                <w:rFonts w:ascii="Arial" w:hAnsi="Arial" w:cs="Arial"/>
                <w:sz w:val="18"/>
                <w:szCs w:val="18"/>
              </w:rPr>
            </w:pPr>
          </w:p>
          <w:p w14:paraId="6D69D619" w14:textId="6B92E65B" w:rsidR="002E686F" w:rsidRPr="00004FB6" w:rsidRDefault="00063367" w:rsidP="008D2DAF">
            <w:pPr>
              <w:rPr>
                <w:rFonts w:ascii="Arial" w:hAnsi="Arial" w:cs="Arial"/>
                <w:sz w:val="18"/>
                <w:szCs w:val="18"/>
              </w:rPr>
            </w:pPr>
            <w:r w:rsidRPr="00004FB6">
              <w:rPr>
                <w:rFonts w:ascii="Arial" w:hAnsi="Arial" w:cs="Arial"/>
                <w:sz w:val="18"/>
                <w:szCs w:val="18"/>
              </w:rPr>
              <w:t>I</w:t>
            </w:r>
            <w:r w:rsidR="002E686F" w:rsidRPr="00004FB6">
              <w:rPr>
                <w:rFonts w:ascii="Arial" w:hAnsi="Arial" w:cs="Arial"/>
                <w:sz w:val="18"/>
                <w:szCs w:val="18"/>
              </w:rPr>
              <w:t>mpact overseen by maths co-ordinator.</w:t>
            </w:r>
          </w:p>
          <w:p w14:paraId="10477FAF" w14:textId="4E670D16" w:rsidR="002E686F" w:rsidRPr="00004FB6" w:rsidRDefault="006C7C85" w:rsidP="008D2DAF">
            <w:pPr>
              <w:rPr>
                <w:rFonts w:ascii="Arial" w:hAnsi="Arial" w:cs="Arial"/>
                <w:sz w:val="18"/>
                <w:szCs w:val="18"/>
              </w:rPr>
            </w:pPr>
            <w:r w:rsidRPr="00004FB6">
              <w:rPr>
                <w:rFonts w:ascii="Arial" w:hAnsi="Arial" w:cs="Arial"/>
                <w:sz w:val="18"/>
                <w:szCs w:val="18"/>
              </w:rPr>
              <w:t>Teaching assistant (TA)</w:t>
            </w:r>
            <w:r w:rsidR="002E686F" w:rsidRPr="00004FB6">
              <w:rPr>
                <w:rFonts w:ascii="Arial" w:hAnsi="Arial" w:cs="Arial"/>
                <w:sz w:val="18"/>
                <w:szCs w:val="18"/>
              </w:rPr>
              <w:t xml:space="preserve"> CPD</w:t>
            </w:r>
            <w:r w:rsidRPr="00004FB6">
              <w:rPr>
                <w:rFonts w:ascii="Arial" w:hAnsi="Arial" w:cs="Arial"/>
                <w:sz w:val="18"/>
                <w:szCs w:val="18"/>
              </w:rPr>
              <w:t>.</w:t>
            </w:r>
            <w:r w:rsidR="002E686F" w:rsidRPr="00004FB6">
              <w:rPr>
                <w:rFonts w:ascii="Arial" w:hAnsi="Arial" w:cs="Arial"/>
                <w:sz w:val="18"/>
                <w:szCs w:val="18"/>
              </w:rPr>
              <w:t xml:space="preserve"> </w:t>
            </w:r>
          </w:p>
          <w:p w14:paraId="21FA2721" w14:textId="77777777" w:rsidR="00267F85" w:rsidRPr="00004FB6" w:rsidRDefault="00267F85" w:rsidP="008D2DAF">
            <w:pPr>
              <w:rPr>
                <w:rFonts w:ascii="Arial" w:hAnsi="Arial" w:cs="Arial"/>
                <w:sz w:val="18"/>
                <w:szCs w:val="18"/>
              </w:rPr>
            </w:pPr>
          </w:p>
          <w:p w14:paraId="14BBEC91" w14:textId="060DE24C" w:rsidR="00125340" w:rsidRPr="00004FB6" w:rsidRDefault="00125340" w:rsidP="008D2DAF">
            <w:pPr>
              <w:rPr>
                <w:rFonts w:ascii="Arial" w:hAnsi="Arial" w:cs="Arial"/>
                <w:sz w:val="18"/>
                <w:szCs w:val="18"/>
              </w:rPr>
            </w:pPr>
            <w:r w:rsidRPr="00004FB6">
              <w:rPr>
                <w:rFonts w:ascii="Arial" w:hAnsi="Arial" w:cs="Arial"/>
                <w:sz w:val="18"/>
                <w:szCs w:val="18"/>
              </w:rPr>
              <w:t>Engage with parents and pupils before intervention begins to address any concerns</w:t>
            </w:r>
            <w:r w:rsidR="00D35464">
              <w:rPr>
                <w:rFonts w:ascii="Arial" w:hAnsi="Arial" w:cs="Arial"/>
                <w:sz w:val="18"/>
                <w:szCs w:val="18"/>
              </w:rPr>
              <w:t xml:space="preserve"> or questions about the additional sessions</w:t>
            </w:r>
            <w:r w:rsidRPr="00004FB6">
              <w:rPr>
                <w:rFonts w:ascii="Arial" w:hAnsi="Arial" w:cs="Arial"/>
                <w:sz w:val="18"/>
                <w:szCs w:val="18"/>
              </w:rPr>
              <w:t>.</w:t>
            </w:r>
          </w:p>
          <w:p w14:paraId="086F2669" w14:textId="77777777" w:rsidR="00125340" w:rsidRPr="00004FB6" w:rsidRDefault="00125340" w:rsidP="008D2DAF">
            <w:pPr>
              <w:rPr>
                <w:rFonts w:ascii="Arial" w:hAnsi="Arial" w:cs="Arial"/>
                <w:sz w:val="18"/>
                <w:szCs w:val="18"/>
              </w:rPr>
            </w:pPr>
          </w:p>
        </w:tc>
        <w:tc>
          <w:tcPr>
            <w:tcW w:w="1276" w:type="dxa"/>
          </w:tcPr>
          <w:p w14:paraId="2B21324F" w14:textId="77777777" w:rsidR="00125340" w:rsidRPr="00004FB6" w:rsidRDefault="003F7BE2" w:rsidP="008D2DAF">
            <w:pPr>
              <w:rPr>
                <w:rFonts w:ascii="Arial" w:hAnsi="Arial" w:cs="Arial"/>
                <w:sz w:val="18"/>
                <w:szCs w:val="18"/>
              </w:rPr>
            </w:pPr>
            <w:r w:rsidRPr="00004FB6">
              <w:rPr>
                <w:rFonts w:ascii="Arial" w:hAnsi="Arial" w:cs="Arial"/>
                <w:sz w:val="18"/>
                <w:szCs w:val="18"/>
              </w:rPr>
              <w:t>Pupil Premium Coordinator</w:t>
            </w:r>
          </w:p>
        </w:tc>
        <w:tc>
          <w:tcPr>
            <w:tcW w:w="1417" w:type="dxa"/>
          </w:tcPr>
          <w:p w14:paraId="3393C1F6" w14:textId="77777777" w:rsidR="00125340" w:rsidRPr="00004FB6" w:rsidRDefault="00125340" w:rsidP="008D2DAF">
            <w:pPr>
              <w:rPr>
                <w:rFonts w:ascii="Arial" w:hAnsi="Arial" w:cs="Arial"/>
                <w:sz w:val="18"/>
                <w:szCs w:val="18"/>
              </w:rPr>
            </w:pPr>
            <w:r w:rsidRPr="00004FB6">
              <w:rPr>
                <w:rFonts w:ascii="Arial" w:hAnsi="Arial" w:cs="Arial"/>
                <w:sz w:val="18"/>
                <w:szCs w:val="18"/>
              </w:rPr>
              <w:t>Mar 2017</w:t>
            </w:r>
          </w:p>
        </w:tc>
      </w:tr>
      <w:tr w:rsidR="002954A6" w:rsidRPr="002954A6" w14:paraId="41234E55" w14:textId="77777777" w:rsidTr="004D3FC1">
        <w:trPr>
          <w:trHeight w:hRule="exact" w:val="458"/>
        </w:trPr>
        <w:tc>
          <w:tcPr>
            <w:tcW w:w="13575"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417" w:type="dxa"/>
          </w:tcPr>
          <w:p w14:paraId="38C38DCA" w14:textId="77777777" w:rsidR="00125340" w:rsidRPr="002954A6" w:rsidRDefault="003F7BE2" w:rsidP="000315F8">
            <w:pPr>
              <w:rPr>
                <w:rFonts w:ascii="Arial" w:hAnsi="Arial" w:cs="Arial"/>
                <w:sz w:val="18"/>
                <w:szCs w:val="18"/>
              </w:rPr>
            </w:pPr>
            <w:r w:rsidRPr="002954A6">
              <w:rPr>
                <w:rFonts w:ascii="Arial" w:hAnsi="Arial" w:cs="Arial"/>
                <w:sz w:val="18"/>
                <w:szCs w:val="18"/>
              </w:rPr>
              <w:t>£</w:t>
            </w:r>
            <w:r w:rsidR="000315F8" w:rsidRPr="002954A6">
              <w:rPr>
                <w:rFonts w:ascii="Arial" w:hAnsi="Arial" w:cs="Arial"/>
                <w:sz w:val="18"/>
                <w:szCs w:val="18"/>
              </w:rPr>
              <w:t>25,000</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B63631">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827"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417"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B63631">
        <w:trPr>
          <w:trHeight w:val="680"/>
        </w:trPr>
        <w:tc>
          <w:tcPr>
            <w:tcW w:w="2235" w:type="dxa"/>
            <w:tcMar>
              <w:top w:w="57" w:type="dxa"/>
              <w:bottom w:w="57" w:type="dxa"/>
            </w:tcMar>
          </w:tcPr>
          <w:p w14:paraId="25211FD3" w14:textId="1D54749D" w:rsidR="00125340" w:rsidRPr="00AE78F2" w:rsidRDefault="007F271A" w:rsidP="007F271A">
            <w:pPr>
              <w:rPr>
                <w:rFonts w:ascii="Arial" w:hAnsi="Arial" w:cs="Arial"/>
                <w:sz w:val="18"/>
                <w:szCs w:val="18"/>
              </w:rPr>
            </w:pPr>
            <w:r w:rsidRPr="00AE78F2">
              <w:rPr>
                <w:rFonts w:ascii="Arial" w:hAnsi="Arial" w:cs="Arial"/>
                <w:sz w:val="18"/>
                <w:szCs w:val="18"/>
              </w:rPr>
              <w:t xml:space="preserve">D. </w:t>
            </w:r>
            <w:r w:rsidR="00125340" w:rsidRPr="00AE78F2">
              <w:rPr>
                <w:rFonts w:ascii="Arial" w:hAnsi="Arial" w:cs="Arial"/>
                <w:sz w:val="18"/>
                <w:szCs w:val="18"/>
              </w:rPr>
              <w:t>Increased attendance rates</w:t>
            </w:r>
            <w:r w:rsidR="002E686F" w:rsidRPr="00AE78F2">
              <w:rPr>
                <w:rFonts w:ascii="Arial" w:hAnsi="Arial" w:cs="Arial"/>
                <w:sz w:val="18"/>
                <w:szCs w:val="18"/>
              </w:rPr>
              <w:t xml:space="preserve">   </w:t>
            </w:r>
          </w:p>
        </w:tc>
        <w:tc>
          <w:tcPr>
            <w:tcW w:w="2409" w:type="dxa"/>
            <w:tcMar>
              <w:top w:w="57" w:type="dxa"/>
              <w:bottom w:w="57" w:type="dxa"/>
            </w:tcMar>
          </w:tcPr>
          <w:p w14:paraId="02CEB01B" w14:textId="7D9C2678" w:rsidR="00125340" w:rsidRPr="00AE78F2" w:rsidRDefault="003F7BE2" w:rsidP="00EF2A09">
            <w:pPr>
              <w:rPr>
                <w:rFonts w:ascii="Arial" w:hAnsi="Arial" w:cs="Arial"/>
                <w:sz w:val="18"/>
                <w:szCs w:val="18"/>
              </w:rPr>
            </w:pPr>
            <w:r w:rsidRPr="00AE78F2">
              <w:rPr>
                <w:rFonts w:ascii="Arial" w:hAnsi="Arial" w:cs="Arial"/>
                <w:sz w:val="18"/>
                <w:szCs w:val="18"/>
              </w:rPr>
              <w:t>Part time s</w:t>
            </w:r>
            <w:r w:rsidR="00125340" w:rsidRPr="00AE78F2">
              <w:rPr>
                <w:rFonts w:ascii="Arial" w:hAnsi="Arial" w:cs="Arial"/>
                <w:sz w:val="18"/>
                <w:szCs w:val="18"/>
              </w:rPr>
              <w:t xml:space="preserve">upport worker employed to monitor pupils </w:t>
            </w:r>
            <w:r w:rsidR="002E686F" w:rsidRPr="00AE78F2">
              <w:rPr>
                <w:rFonts w:ascii="Arial" w:hAnsi="Arial" w:cs="Arial"/>
                <w:sz w:val="18"/>
                <w:szCs w:val="18"/>
              </w:rPr>
              <w:t>and follow</w:t>
            </w:r>
            <w:r w:rsidR="00125340" w:rsidRPr="00AE78F2">
              <w:rPr>
                <w:rFonts w:ascii="Arial" w:hAnsi="Arial" w:cs="Arial"/>
                <w:sz w:val="18"/>
                <w:szCs w:val="18"/>
              </w:rPr>
              <w:t xml:space="preserve"> up quickly on </w:t>
            </w:r>
            <w:r w:rsidR="00EF2A09" w:rsidRPr="00AE78F2">
              <w:rPr>
                <w:rFonts w:ascii="Arial" w:hAnsi="Arial" w:cs="Arial"/>
                <w:sz w:val="18"/>
                <w:szCs w:val="18"/>
              </w:rPr>
              <w:t>absences</w:t>
            </w:r>
            <w:r w:rsidR="00125340" w:rsidRPr="00AE78F2">
              <w:rPr>
                <w:rFonts w:ascii="Arial" w:hAnsi="Arial" w:cs="Arial"/>
                <w:sz w:val="18"/>
                <w:szCs w:val="18"/>
              </w:rPr>
              <w:t xml:space="preserve">. First day response provision. </w:t>
            </w:r>
            <w:r w:rsidR="00EF2A09" w:rsidRPr="00AE78F2">
              <w:rPr>
                <w:rFonts w:ascii="Arial" w:hAnsi="Arial" w:cs="Arial"/>
                <w:sz w:val="18"/>
                <w:szCs w:val="18"/>
              </w:rPr>
              <w:t xml:space="preserve"> </w:t>
            </w:r>
          </w:p>
          <w:p w14:paraId="4E46B61A" w14:textId="77777777" w:rsidR="00EF2A09" w:rsidRPr="00AE78F2" w:rsidRDefault="00EF2A09" w:rsidP="00EF2A09">
            <w:pPr>
              <w:rPr>
                <w:rFonts w:ascii="Arial" w:hAnsi="Arial" w:cs="Arial"/>
                <w:sz w:val="18"/>
                <w:szCs w:val="18"/>
              </w:rPr>
            </w:pPr>
          </w:p>
        </w:tc>
        <w:tc>
          <w:tcPr>
            <w:tcW w:w="3828" w:type="dxa"/>
            <w:tcMar>
              <w:top w:w="57" w:type="dxa"/>
              <w:bottom w:w="57" w:type="dxa"/>
            </w:tcMar>
          </w:tcPr>
          <w:p w14:paraId="09C4E96E" w14:textId="77777777" w:rsidR="00125340" w:rsidRPr="00AE78F2" w:rsidRDefault="00125340" w:rsidP="00D8454C">
            <w:pPr>
              <w:rPr>
                <w:rFonts w:ascii="Arial" w:hAnsi="Arial" w:cs="Arial"/>
                <w:sz w:val="18"/>
                <w:szCs w:val="18"/>
              </w:rPr>
            </w:pPr>
            <w:r w:rsidRPr="00AE78F2">
              <w:rPr>
                <w:rFonts w:ascii="Arial" w:hAnsi="Arial" w:cs="Arial"/>
                <w:sz w:val="18"/>
                <w:szCs w:val="18"/>
              </w:rPr>
              <w:t>We can’t improve attainment for children if they aren’t actually attending school. NfER briefing for school leaders identifies addressing attendance as a key step.</w:t>
            </w:r>
          </w:p>
          <w:p w14:paraId="623BCD3E" w14:textId="77777777" w:rsidR="00EF2A09" w:rsidRPr="00AE78F2" w:rsidRDefault="00EF2A09" w:rsidP="00D8454C">
            <w:pPr>
              <w:rPr>
                <w:rFonts w:ascii="Arial" w:hAnsi="Arial" w:cs="Arial"/>
                <w:sz w:val="18"/>
                <w:szCs w:val="18"/>
              </w:rPr>
            </w:pPr>
          </w:p>
          <w:p w14:paraId="2B3DAAC7" w14:textId="6A7CBBB5" w:rsidR="00EF2A09" w:rsidRPr="00AE78F2" w:rsidRDefault="00EF2A09" w:rsidP="00D8454C">
            <w:pPr>
              <w:rPr>
                <w:rFonts w:ascii="Arial" w:hAnsi="Arial" w:cs="Arial"/>
                <w:sz w:val="18"/>
                <w:szCs w:val="18"/>
              </w:rPr>
            </w:pPr>
          </w:p>
        </w:tc>
        <w:tc>
          <w:tcPr>
            <w:tcW w:w="3827" w:type="dxa"/>
            <w:tcMar>
              <w:top w:w="57" w:type="dxa"/>
              <w:bottom w:w="57" w:type="dxa"/>
            </w:tcMar>
          </w:tcPr>
          <w:p w14:paraId="77CD534E" w14:textId="77777777" w:rsidR="00125340" w:rsidRPr="00AE78F2" w:rsidRDefault="00125340" w:rsidP="008D2DAF">
            <w:pPr>
              <w:rPr>
                <w:rFonts w:ascii="Arial" w:hAnsi="Arial" w:cs="Arial"/>
                <w:sz w:val="18"/>
                <w:szCs w:val="18"/>
              </w:rPr>
            </w:pPr>
            <w:r w:rsidRPr="00AE78F2">
              <w:rPr>
                <w:rFonts w:ascii="Arial" w:hAnsi="Arial" w:cs="Arial"/>
                <w:sz w:val="18"/>
                <w:szCs w:val="18"/>
              </w:rPr>
              <w:t>Thorough briefing of support worker about existing absence issues.</w:t>
            </w:r>
            <w:r w:rsidR="00EF2A09" w:rsidRPr="00AE78F2">
              <w:rPr>
                <w:rFonts w:ascii="Arial" w:hAnsi="Arial" w:cs="Arial"/>
                <w:sz w:val="18"/>
                <w:szCs w:val="18"/>
              </w:rPr>
              <w:t xml:space="preserve"> </w:t>
            </w:r>
          </w:p>
          <w:p w14:paraId="1B01CE53" w14:textId="77777777" w:rsidR="00125340" w:rsidRPr="00AE78F2" w:rsidRDefault="00125340" w:rsidP="008D2DAF">
            <w:pPr>
              <w:rPr>
                <w:rFonts w:ascii="Arial" w:hAnsi="Arial" w:cs="Arial"/>
                <w:sz w:val="18"/>
                <w:szCs w:val="18"/>
              </w:rPr>
            </w:pPr>
            <w:r w:rsidRPr="00AE78F2">
              <w:rPr>
                <w:rFonts w:ascii="Arial" w:hAnsi="Arial" w:cs="Arial"/>
                <w:sz w:val="18"/>
                <w:szCs w:val="18"/>
              </w:rPr>
              <w:t xml:space="preserve">PP coordinator, support worker, head etc. will collaborate to ensure new provision and standard school processes work smoothly together. </w:t>
            </w:r>
          </w:p>
          <w:p w14:paraId="2F550AB7" w14:textId="77777777" w:rsidR="00125340" w:rsidRPr="00AE78F2" w:rsidRDefault="00125340" w:rsidP="008D2DAF">
            <w:pPr>
              <w:rPr>
                <w:rFonts w:ascii="Arial" w:hAnsi="Arial" w:cs="Arial"/>
                <w:sz w:val="18"/>
                <w:szCs w:val="18"/>
              </w:rPr>
            </w:pPr>
          </w:p>
        </w:tc>
        <w:tc>
          <w:tcPr>
            <w:tcW w:w="1276" w:type="dxa"/>
          </w:tcPr>
          <w:p w14:paraId="6C88C9AC" w14:textId="77777777" w:rsidR="00125340" w:rsidRPr="00AE78F2" w:rsidRDefault="00125340" w:rsidP="008D2DAF">
            <w:pPr>
              <w:rPr>
                <w:rFonts w:ascii="Arial" w:hAnsi="Arial" w:cs="Arial"/>
                <w:sz w:val="18"/>
                <w:szCs w:val="18"/>
              </w:rPr>
            </w:pPr>
            <w:r w:rsidRPr="00AE78F2">
              <w:rPr>
                <w:rFonts w:ascii="Arial" w:hAnsi="Arial" w:cs="Arial"/>
                <w:sz w:val="18"/>
                <w:szCs w:val="18"/>
              </w:rPr>
              <w:t>Pupil Premium Coordinator</w:t>
            </w:r>
          </w:p>
        </w:tc>
        <w:tc>
          <w:tcPr>
            <w:tcW w:w="1417" w:type="dxa"/>
          </w:tcPr>
          <w:p w14:paraId="56ADB85B" w14:textId="77777777" w:rsidR="00125340" w:rsidRPr="00AE78F2" w:rsidRDefault="00125340" w:rsidP="008D2DAF">
            <w:pPr>
              <w:rPr>
                <w:rFonts w:ascii="Arial" w:hAnsi="Arial" w:cs="Arial"/>
                <w:sz w:val="18"/>
                <w:szCs w:val="18"/>
              </w:rPr>
            </w:pPr>
            <w:r w:rsidRPr="00AE78F2">
              <w:rPr>
                <w:rFonts w:ascii="Arial" w:hAnsi="Arial" w:cs="Arial"/>
                <w:sz w:val="18"/>
                <w:szCs w:val="18"/>
              </w:rPr>
              <w:t>Jan 2017</w:t>
            </w:r>
          </w:p>
        </w:tc>
      </w:tr>
      <w:tr w:rsidR="002954A6" w:rsidRPr="002954A6" w14:paraId="5C7EA547" w14:textId="77777777" w:rsidTr="00B63631">
        <w:trPr>
          <w:trHeight w:val="1150"/>
        </w:trPr>
        <w:tc>
          <w:tcPr>
            <w:tcW w:w="2235" w:type="dxa"/>
            <w:tcMar>
              <w:top w:w="57" w:type="dxa"/>
              <w:bottom w:w="57" w:type="dxa"/>
            </w:tcMar>
          </w:tcPr>
          <w:p w14:paraId="79069223" w14:textId="5BD66191" w:rsidR="00125340" w:rsidRPr="00004FB6" w:rsidRDefault="007F271A" w:rsidP="00EE50D0">
            <w:pPr>
              <w:rPr>
                <w:rFonts w:ascii="Arial" w:hAnsi="Arial" w:cs="Arial"/>
                <w:sz w:val="18"/>
                <w:szCs w:val="18"/>
              </w:rPr>
            </w:pPr>
            <w:r w:rsidRPr="00004FB6">
              <w:rPr>
                <w:rFonts w:ascii="Arial" w:hAnsi="Arial" w:cs="Arial"/>
                <w:sz w:val="18"/>
                <w:szCs w:val="18"/>
              </w:rPr>
              <w:lastRenderedPageBreak/>
              <w:t>C. Problem behaviour in Year 6 addressed</w:t>
            </w:r>
          </w:p>
        </w:tc>
        <w:tc>
          <w:tcPr>
            <w:tcW w:w="2409" w:type="dxa"/>
            <w:tcMar>
              <w:top w:w="57" w:type="dxa"/>
              <w:bottom w:w="57" w:type="dxa"/>
            </w:tcMar>
          </w:tcPr>
          <w:p w14:paraId="0C214B9E" w14:textId="77777777" w:rsidR="00125340" w:rsidRPr="00004FB6" w:rsidRDefault="00125340" w:rsidP="00C73995">
            <w:pPr>
              <w:rPr>
                <w:rFonts w:ascii="Arial" w:hAnsi="Arial" w:cs="Arial"/>
                <w:sz w:val="18"/>
                <w:szCs w:val="18"/>
              </w:rPr>
            </w:pPr>
            <w:r w:rsidRPr="00004FB6">
              <w:rPr>
                <w:rFonts w:ascii="Arial" w:hAnsi="Arial" w:cs="Arial"/>
                <w:sz w:val="18"/>
                <w:szCs w:val="18"/>
              </w:rPr>
              <w:t>Identify a targeted behaviour intervention for identified students.</w:t>
            </w:r>
          </w:p>
          <w:p w14:paraId="745EAC76" w14:textId="77777777" w:rsidR="00917D70" w:rsidRPr="00004FB6" w:rsidRDefault="00917D70" w:rsidP="00917D70">
            <w:pPr>
              <w:rPr>
                <w:rFonts w:ascii="Arial" w:hAnsi="Arial" w:cs="Arial"/>
                <w:sz w:val="18"/>
                <w:szCs w:val="18"/>
              </w:rPr>
            </w:pPr>
            <w:r w:rsidRPr="00004FB6">
              <w:rPr>
                <w:rFonts w:ascii="Arial" w:hAnsi="Arial" w:cs="Arial"/>
                <w:sz w:val="18"/>
                <w:szCs w:val="18"/>
              </w:rPr>
              <w:t xml:space="preserve">Use support worker to engage with parents before intervention begins. </w:t>
            </w:r>
          </w:p>
          <w:p w14:paraId="6F0B1051" w14:textId="77777777" w:rsidR="00917D70" w:rsidRPr="00004FB6" w:rsidRDefault="00AB5B2A" w:rsidP="00C73995">
            <w:pPr>
              <w:rPr>
                <w:rFonts w:ascii="Arial" w:hAnsi="Arial" w:cs="Arial"/>
                <w:sz w:val="18"/>
                <w:szCs w:val="18"/>
              </w:rPr>
            </w:pPr>
            <w:r w:rsidRPr="00004FB6">
              <w:rPr>
                <w:rFonts w:ascii="Arial" w:hAnsi="Arial" w:cs="Arial"/>
                <w:sz w:val="18"/>
                <w:szCs w:val="18"/>
              </w:rPr>
              <w:t>Develop restorative approaches and focus on positive behaviours.</w:t>
            </w:r>
          </w:p>
        </w:tc>
        <w:tc>
          <w:tcPr>
            <w:tcW w:w="3828" w:type="dxa"/>
            <w:tcMar>
              <w:top w:w="57" w:type="dxa"/>
              <w:bottom w:w="57" w:type="dxa"/>
            </w:tcMar>
          </w:tcPr>
          <w:p w14:paraId="167DF162" w14:textId="77777777" w:rsidR="00AB5B2A" w:rsidRPr="00004FB6" w:rsidRDefault="00125340" w:rsidP="00C73995">
            <w:pPr>
              <w:rPr>
                <w:rFonts w:ascii="Arial" w:hAnsi="Arial" w:cs="Arial"/>
                <w:sz w:val="18"/>
                <w:szCs w:val="18"/>
              </w:rPr>
            </w:pPr>
            <w:r w:rsidRPr="00004FB6">
              <w:rPr>
                <w:rFonts w:ascii="Arial" w:hAnsi="Arial" w:cs="Arial"/>
                <w:sz w:val="18"/>
                <w:szCs w:val="18"/>
              </w:rPr>
              <w:t>The EEF Toolkit suggests that targeted interventions matched to specific students with particular needs or behavioural issues can be effective, especially for older pupils.</w:t>
            </w:r>
          </w:p>
          <w:p w14:paraId="78A1FD1D" w14:textId="77777777" w:rsidR="00AB5B2A" w:rsidRPr="00004FB6" w:rsidRDefault="00AB5B2A" w:rsidP="00C73995">
            <w:pPr>
              <w:rPr>
                <w:rFonts w:ascii="Arial" w:hAnsi="Arial" w:cs="Arial"/>
                <w:sz w:val="18"/>
                <w:szCs w:val="18"/>
              </w:rPr>
            </w:pPr>
          </w:p>
          <w:p w14:paraId="79782A6E" w14:textId="44EE7CD0" w:rsidR="00125340" w:rsidRPr="00004FB6" w:rsidRDefault="00125340" w:rsidP="006C7C85">
            <w:pPr>
              <w:rPr>
                <w:rFonts w:ascii="Arial" w:hAnsi="Arial" w:cs="Arial"/>
                <w:sz w:val="18"/>
                <w:szCs w:val="18"/>
              </w:rPr>
            </w:pPr>
          </w:p>
        </w:tc>
        <w:tc>
          <w:tcPr>
            <w:tcW w:w="3827" w:type="dxa"/>
            <w:tcMar>
              <w:top w:w="57" w:type="dxa"/>
              <w:bottom w:w="57" w:type="dxa"/>
            </w:tcMar>
          </w:tcPr>
          <w:p w14:paraId="1200C98E" w14:textId="6E96FAD5" w:rsidR="00125340" w:rsidRPr="00004FB6" w:rsidRDefault="00125340" w:rsidP="008D2DAF">
            <w:pPr>
              <w:rPr>
                <w:rFonts w:ascii="Arial" w:hAnsi="Arial" w:cs="Arial"/>
                <w:sz w:val="18"/>
                <w:szCs w:val="18"/>
              </w:rPr>
            </w:pPr>
            <w:r w:rsidRPr="00004FB6">
              <w:rPr>
                <w:rFonts w:ascii="Arial" w:hAnsi="Arial" w:cs="Arial"/>
                <w:sz w:val="18"/>
                <w:szCs w:val="18"/>
              </w:rPr>
              <w:t xml:space="preserve">Ensure identification of </w:t>
            </w:r>
            <w:r w:rsidR="00D35464">
              <w:rPr>
                <w:rFonts w:ascii="Arial" w:hAnsi="Arial" w:cs="Arial"/>
                <w:sz w:val="18"/>
                <w:szCs w:val="18"/>
              </w:rPr>
              <w:t xml:space="preserve">target </w:t>
            </w:r>
            <w:r w:rsidRPr="00004FB6">
              <w:rPr>
                <w:rFonts w:ascii="Arial" w:hAnsi="Arial" w:cs="Arial"/>
                <w:sz w:val="18"/>
                <w:szCs w:val="18"/>
              </w:rPr>
              <w:t>pupils is fair, transparent and properly recorded.</w:t>
            </w:r>
          </w:p>
          <w:p w14:paraId="2742A1CA" w14:textId="77777777" w:rsidR="00125340" w:rsidRDefault="00125340" w:rsidP="008D2DAF">
            <w:pPr>
              <w:rPr>
                <w:rFonts w:ascii="Arial" w:hAnsi="Arial" w:cs="Arial"/>
                <w:sz w:val="18"/>
                <w:szCs w:val="18"/>
              </w:rPr>
            </w:pPr>
            <w:r w:rsidRPr="00004FB6">
              <w:rPr>
                <w:rFonts w:ascii="Arial" w:hAnsi="Arial" w:cs="Arial"/>
                <w:sz w:val="18"/>
                <w:szCs w:val="18"/>
              </w:rPr>
              <w:t xml:space="preserve">Monitor behaviour but also monitor whether improvements in behaviour translate into improved attainment. </w:t>
            </w:r>
          </w:p>
          <w:p w14:paraId="0164F7F5" w14:textId="77777777" w:rsidR="00D35464" w:rsidRDefault="00D35464" w:rsidP="008D2DAF">
            <w:pPr>
              <w:rPr>
                <w:rFonts w:ascii="Arial" w:hAnsi="Arial" w:cs="Arial"/>
                <w:sz w:val="18"/>
                <w:szCs w:val="18"/>
              </w:rPr>
            </w:pPr>
          </w:p>
          <w:p w14:paraId="43410F59" w14:textId="03E4200A" w:rsidR="00D35464" w:rsidRPr="00004FB6" w:rsidRDefault="00D35464" w:rsidP="00D35464">
            <w:pPr>
              <w:rPr>
                <w:rFonts w:ascii="Arial" w:hAnsi="Arial" w:cs="Arial"/>
                <w:sz w:val="18"/>
                <w:szCs w:val="18"/>
              </w:rPr>
            </w:pPr>
            <w:r>
              <w:rPr>
                <w:rFonts w:ascii="Arial" w:hAnsi="Arial" w:cs="Arial"/>
                <w:sz w:val="18"/>
                <w:szCs w:val="18"/>
              </w:rPr>
              <w:t>Observation of</w:t>
            </w:r>
            <w:r w:rsidRPr="00004FB6">
              <w:rPr>
                <w:rFonts w:ascii="Arial" w:hAnsi="Arial" w:cs="Arial"/>
                <w:sz w:val="18"/>
                <w:szCs w:val="18"/>
              </w:rPr>
              <w:t xml:space="preserve"> the Y6 nurture group at a neighbouring primary, which has </w:t>
            </w:r>
            <w:r>
              <w:rPr>
                <w:rFonts w:ascii="Arial" w:hAnsi="Arial" w:cs="Arial"/>
                <w:sz w:val="18"/>
                <w:szCs w:val="18"/>
              </w:rPr>
              <w:t xml:space="preserve">been judged to have </w:t>
            </w:r>
            <w:r w:rsidRPr="00004FB6">
              <w:rPr>
                <w:rFonts w:ascii="Arial" w:hAnsi="Arial" w:cs="Arial"/>
                <w:sz w:val="18"/>
                <w:szCs w:val="18"/>
              </w:rPr>
              <w:t>a positive impact on pupil behaviours and also the Forest school, reported on as an N</w:t>
            </w:r>
            <w:r w:rsidR="000D7ED1">
              <w:rPr>
                <w:rFonts w:ascii="Arial" w:hAnsi="Arial" w:cs="Arial"/>
                <w:sz w:val="18"/>
                <w:szCs w:val="18"/>
              </w:rPr>
              <w:t xml:space="preserve">ational </w:t>
            </w:r>
            <w:r w:rsidRPr="00004FB6">
              <w:rPr>
                <w:rFonts w:ascii="Arial" w:hAnsi="Arial" w:cs="Arial"/>
                <w:sz w:val="18"/>
                <w:szCs w:val="18"/>
              </w:rPr>
              <w:t>P</w:t>
            </w:r>
            <w:r w:rsidR="000D7ED1">
              <w:rPr>
                <w:rFonts w:ascii="Arial" w:hAnsi="Arial" w:cs="Arial"/>
                <w:sz w:val="18"/>
                <w:szCs w:val="18"/>
              </w:rPr>
              <w:t xml:space="preserve">rofessional </w:t>
            </w:r>
            <w:r w:rsidRPr="00004FB6">
              <w:rPr>
                <w:rFonts w:ascii="Arial" w:hAnsi="Arial" w:cs="Arial"/>
                <w:sz w:val="18"/>
                <w:szCs w:val="18"/>
              </w:rPr>
              <w:t>Q</w:t>
            </w:r>
            <w:r w:rsidR="000D7ED1">
              <w:rPr>
                <w:rFonts w:ascii="Arial" w:hAnsi="Arial" w:cs="Arial"/>
                <w:sz w:val="18"/>
                <w:szCs w:val="18"/>
              </w:rPr>
              <w:t xml:space="preserve">ualification for </w:t>
            </w:r>
            <w:r w:rsidRPr="00004FB6">
              <w:rPr>
                <w:rFonts w:ascii="Arial" w:hAnsi="Arial" w:cs="Arial"/>
                <w:sz w:val="18"/>
                <w:szCs w:val="18"/>
              </w:rPr>
              <w:t>M</w:t>
            </w:r>
            <w:r w:rsidR="000D7ED1">
              <w:rPr>
                <w:rFonts w:ascii="Arial" w:hAnsi="Arial" w:cs="Arial"/>
                <w:sz w:val="18"/>
                <w:szCs w:val="18"/>
              </w:rPr>
              <w:t xml:space="preserve">iddle </w:t>
            </w:r>
            <w:r w:rsidRPr="00004FB6">
              <w:rPr>
                <w:rFonts w:ascii="Arial" w:hAnsi="Arial" w:cs="Arial"/>
                <w:sz w:val="18"/>
                <w:szCs w:val="18"/>
              </w:rPr>
              <w:t>L</w:t>
            </w:r>
            <w:r w:rsidR="000D7ED1">
              <w:rPr>
                <w:rFonts w:ascii="Arial" w:hAnsi="Arial" w:cs="Arial"/>
                <w:sz w:val="18"/>
                <w:szCs w:val="18"/>
              </w:rPr>
              <w:t>eadership</w:t>
            </w:r>
            <w:r w:rsidRPr="00004FB6">
              <w:rPr>
                <w:rFonts w:ascii="Arial" w:hAnsi="Arial" w:cs="Arial"/>
                <w:sz w:val="18"/>
                <w:szCs w:val="18"/>
              </w:rPr>
              <w:t xml:space="preserve"> project in the MAT for developing positive behaviours.</w:t>
            </w:r>
          </w:p>
        </w:tc>
        <w:tc>
          <w:tcPr>
            <w:tcW w:w="1276" w:type="dxa"/>
          </w:tcPr>
          <w:p w14:paraId="31F69D1A" w14:textId="77777777" w:rsidR="00125340" w:rsidRPr="00004FB6" w:rsidRDefault="00125340" w:rsidP="000315F8">
            <w:pPr>
              <w:rPr>
                <w:rFonts w:ascii="Arial" w:hAnsi="Arial" w:cs="Arial"/>
                <w:sz w:val="18"/>
                <w:szCs w:val="18"/>
              </w:rPr>
            </w:pPr>
            <w:r w:rsidRPr="00004FB6">
              <w:rPr>
                <w:rFonts w:ascii="Arial" w:hAnsi="Arial" w:cs="Arial"/>
                <w:sz w:val="18"/>
                <w:szCs w:val="18"/>
              </w:rPr>
              <w:t xml:space="preserve">Year </w:t>
            </w:r>
            <w:r w:rsidR="003F7BE2" w:rsidRPr="00004FB6">
              <w:rPr>
                <w:rFonts w:ascii="Arial" w:hAnsi="Arial" w:cs="Arial"/>
                <w:sz w:val="18"/>
                <w:szCs w:val="18"/>
              </w:rPr>
              <w:t>6</w:t>
            </w:r>
            <w:r w:rsidR="000315F8" w:rsidRPr="00004FB6">
              <w:rPr>
                <w:rFonts w:ascii="Arial" w:hAnsi="Arial" w:cs="Arial"/>
                <w:sz w:val="18"/>
                <w:szCs w:val="18"/>
              </w:rPr>
              <w:t xml:space="preserve"> teachers</w:t>
            </w:r>
          </w:p>
        </w:tc>
        <w:tc>
          <w:tcPr>
            <w:tcW w:w="1417" w:type="dxa"/>
          </w:tcPr>
          <w:p w14:paraId="5CF5CB21" w14:textId="77777777" w:rsidR="00125340" w:rsidRPr="00004FB6" w:rsidRDefault="00125340" w:rsidP="008D2DAF">
            <w:pPr>
              <w:rPr>
                <w:rFonts w:ascii="Arial" w:hAnsi="Arial" w:cs="Arial"/>
                <w:sz w:val="18"/>
                <w:szCs w:val="18"/>
              </w:rPr>
            </w:pPr>
            <w:r w:rsidRPr="00004FB6">
              <w:rPr>
                <w:rFonts w:ascii="Arial" w:hAnsi="Arial" w:cs="Arial"/>
                <w:sz w:val="18"/>
                <w:szCs w:val="18"/>
              </w:rPr>
              <w:t>Jun 2017</w:t>
            </w:r>
          </w:p>
        </w:tc>
      </w:tr>
      <w:tr w:rsidR="002954A6" w:rsidRPr="002954A6" w14:paraId="6A122951" w14:textId="77777777" w:rsidTr="004D3FC1">
        <w:tc>
          <w:tcPr>
            <w:tcW w:w="13575"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417" w:type="dxa"/>
          </w:tcPr>
          <w:p w14:paraId="28F214BC" w14:textId="77777777" w:rsidR="00125340" w:rsidRPr="002954A6" w:rsidRDefault="00125340" w:rsidP="000315F8">
            <w:pPr>
              <w:rPr>
                <w:rFonts w:ascii="Arial" w:hAnsi="Arial" w:cs="Arial"/>
                <w:sz w:val="18"/>
                <w:szCs w:val="18"/>
              </w:rPr>
            </w:pPr>
            <w:r w:rsidRPr="002954A6">
              <w:rPr>
                <w:rFonts w:ascii="Arial" w:hAnsi="Arial" w:cs="Arial"/>
                <w:sz w:val="18"/>
                <w:szCs w:val="18"/>
              </w:rPr>
              <w:t>£</w:t>
            </w:r>
            <w:r w:rsidR="000315F8" w:rsidRPr="002954A6">
              <w:rPr>
                <w:rFonts w:ascii="Arial" w:hAnsi="Arial" w:cs="Arial"/>
                <w:sz w:val="18"/>
                <w:szCs w:val="18"/>
              </w:rPr>
              <w:t>30,000</w:t>
            </w:r>
          </w:p>
        </w:tc>
      </w:tr>
    </w:tbl>
    <w:p w14:paraId="55C7F688" w14:textId="6108AA01" w:rsidR="004D3FC1" w:rsidRDefault="004D3FC1">
      <w:pPr>
        <w:rPr>
          <w:rFonts w:ascii="Arial" w:hAnsi="Arial" w:cs="Arial"/>
        </w:rPr>
      </w:pPr>
    </w:p>
    <w:p w14:paraId="7349A96D" w14:textId="5DF87CCC" w:rsidR="00CD68B1" w:rsidRPr="002954A6" w:rsidRDefault="00CD68B1">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2C646C9B"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7046A496" w14:textId="6124EF99" w:rsidR="00576E91" w:rsidRPr="00576E91" w:rsidRDefault="000B25ED" w:rsidP="00576E91">
            <w:pPr>
              <w:rPr>
                <w:rFonts w:ascii="Arial" w:hAnsi="Arial" w:cs="Arial"/>
                <w:i/>
                <w:sz w:val="18"/>
                <w:szCs w:val="18"/>
              </w:rPr>
            </w:pPr>
            <w:r w:rsidRPr="002954A6">
              <w:rPr>
                <w:rFonts w:ascii="Arial" w:hAnsi="Arial" w:cs="Arial"/>
                <w:b/>
              </w:rPr>
              <w:t>Previous Academic Year</w:t>
            </w:r>
            <w:r w:rsidR="00576E91" w:rsidRPr="00700CA9">
              <w:rPr>
                <w:rFonts w:ascii="Arial" w:hAnsi="Arial" w:cs="Arial"/>
                <w:sz w:val="18"/>
                <w:szCs w:val="18"/>
              </w:rPr>
              <w:t xml:space="preserve"> </w:t>
            </w:r>
            <w:r w:rsidR="00576E91" w:rsidRPr="00576E91">
              <w:rPr>
                <w:rFonts w:ascii="Arial" w:hAnsi="Arial" w:cs="Arial"/>
                <w:i/>
                <w:color w:val="365F91" w:themeColor="accent1" w:themeShade="BF"/>
                <w:sz w:val="18"/>
                <w:szCs w:val="18"/>
              </w:rPr>
              <w:t>This is a review of the previous year, so the outcomes and success criteria will be different to above.</w:t>
            </w:r>
          </w:p>
          <w:p w14:paraId="21A71DB5" w14:textId="77777777" w:rsidR="000B25ED" w:rsidRPr="002954A6" w:rsidRDefault="000B25ED" w:rsidP="000B25ED">
            <w:pPr>
              <w:rPr>
                <w:rFonts w:ascii="Arial" w:hAnsi="Arial" w:cs="Arial"/>
                <w:b/>
              </w:rPr>
            </w:pPr>
          </w:p>
        </w:tc>
        <w:tc>
          <w:tcPr>
            <w:tcW w:w="10773" w:type="dxa"/>
            <w:gridSpan w:val="3"/>
            <w:shd w:val="clear" w:color="auto" w:fill="auto"/>
          </w:tcPr>
          <w:p w14:paraId="232B5BB5" w14:textId="77777777"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23A738EC"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B824A57" w14:textId="006AEEE2" w:rsidR="00576E91" w:rsidRPr="00576E91" w:rsidRDefault="007335B7" w:rsidP="00576E91">
            <w:pPr>
              <w:rPr>
                <w:rFonts w:ascii="Arial" w:hAnsi="Arial" w:cs="Arial"/>
                <w:i/>
                <w:sz w:val="18"/>
                <w:szCs w:val="18"/>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r w:rsidR="00576E91" w:rsidRPr="00700CA9">
              <w:rPr>
                <w:rFonts w:ascii="Arial" w:hAnsi="Arial" w:cs="Arial"/>
                <w:sz w:val="18"/>
                <w:szCs w:val="18"/>
              </w:rPr>
              <w:t xml:space="preserve"> </w:t>
            </w:r>
            <w:r w:rsidR="00576E91" w:rsidRPr="00576E91">
              <w:rPr>
                <w:rFonts w:ascii="Arial" w:hAnsi="Arial" w:cs="Arial"/>
                <w:i/>
                <w:color w:val="365F91" w:themeColor="accent1" w:themeShade="BF"/>
                <w:sz w:val="18"/>
                <w:szCs w:val="18"/>
              </w:rPr>
              <w:t>Show whether the success criteria were met. Additional evidence of impact can also be referred to, including attainment data, progress data, and case studies</w:t>
            </w:r>
            <w:r w:rsidR="00576E91" w:rsidRPr="00576E91">
              <w:rPr>
                <w:rFonts w:ascii="Arial" w:hAnsi="Arial" w:cs="Arial"/>
                <w:i/>
                <w:sz w:val="18"/>
                <w:szCs w:val="18"/>
              </w:rPr>
              <w:t>.</w:t>
            </w:r>
          </w:p>
          <w:p w14:paraId="6714B8ED" w14:textId="77777777" w:rsidR="007335B7" w:rsidRPr="002954A6" w:rsidRDefault="007335B7" w:rsidP="006F2883">
            <w:pPr>
              <w:rPr>
                <w:rFonts w:ascii="Arial" w:hAnsi="Arial" w:cs="Arial"/>
              </w:rPr>
            </w:pP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0D5642A4" w14:textId="655E0A58" w:rsidR="00576E91" w:rsidRPr="00576E91" w:rsidRDefault="009079EE" w:rsidP="00576E91">
            <w:pPr>
              <w:rPr>
                <w:rFonts w:ascii="Arial" w:hAnsi="Arial" w:cs="Arial"/>
                <w:i/>
                <w:sz w:val="18"/>
                <w:szCs w:val="18"/>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r w:rsidR="00576E91" w:rsidRPr="00700CA9">
              <w:rPr>
                <w:rFonts w:ascii="Arial" w:hAnsi="Arial" w:cs="Arial"/>
                <w:sz w:val="18"/>
                <w:szCs w:val="18"/>
              </w:rPr>
              <w:t xml:space="preserve"> </w:t>
            </w:r>
            <w:r w:rsidR="00576E91" w:rsidRPr="00576E91">
              <w:rPr>
                <w:rFonts w:ascii="Arial" w:hAnsi="Arial" w:cs="Arial"/>
                <w:i/>
                <w:color w:val="365F91" w:themeColor="accent1" w:themeShade="BF"/>
                <w:sz w:val="18"/>
                <w:szCs w:val="18"/>
              </w:rPr>
              <w:t>Lessons learned may be about impact or implementation.For approaches which did not meet their success criteria, it is important to assess whether you will continue allocating funding and if so, why</w:t>
            </w:r>
            <w:r w:rsidR="00576E91" w:rsidRPr="00576E91">
              <w:rPr>
                <w:rFonts w:ascii="Arial" w:hAnsi="Arial" w:cs="Arial"/>
                <w:i/>
                <w:sz w:val="18"/>
                <w:szCs w:val="18"/>
              </w:rPr>
              <w:t>.</w:t>
            </w:r>
          </w:p>
          <w:p w14:paraId="73F753AF" w14:textId="725264F8" w:rsidR="00576E91" w:rsidRPr="00576E91" w:rsidRDefault="00576E91" w:rsidP="00576E91">
            <w:pPr>
              <w:rPr>
                <w:rFonts w:ascii="Arial" w:hAnsi="Arial" w:cs="Arial"/>
                <w:i/>
                <w:sz w:val="18"/>
                <w:szCs w:val="18"/>
              </w:rPr>
            </w:pPr>
          </w:p>
          <w:p w14:paraId="2D1A44F2" w14:textId="4AD324FA" w:rsidR="000B25ED" w:rsidRPr="002954A6" w:rsidRDefault="000B25ED" w:rsidP="007335B7">
            <w:pPr>
              <w:rPr>
                <w:rFonts w:ascii="Arial" w:hAnsi="Arial" w:cs="Arial"/>
                <w:b/>
              </w:rPr>
            </w:pP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F359FE">
        <w:trPr>
          <w:trHeight w:hRule="exact" w:val="1611"/>
        </w:trPr>
        <w:tc>
          <w:tcPr>
            <w:tcW w:w="2235" w:type="dxa"/>
            <w:tcMar>
              <w:top w:w="57" w:type="dxa"/>
              <w:bottom w:w="57" w:type="dxa"/>
            </w:tcMar>
          </w:tcPr>
          <w:p w14:paraId="2FCADFA9" w14:textId="77777777" w:rsidR="002D22A0" w:rsidRPr="006C7C85" w:rsidRDefault="00620176" w:rsidP="00620176">
            <w:pPr>
              <w:rPr>
                <w:rFonts w:ascii="Arial" w:hAnsi="Arial" w:cs="Arial"/>
                <w:sz w:val="18"/>
                <w:szCs w:val="18"/>
              </w:rPr>
            </w:pPr>
            <w:r w:rsidRPr="006C7C85">
              <w:rPr>
                <w:rFonts w:ascii="Arial" w:hAnsi="Arial" w:cs="Arial"/>
                <w:sz w:val="18"/>
                <w:szCs w:val="18"/>
              </w:rPr>
              <w:t>Improve attainment cross-circular</w:t>
            </w:r>
          </w:p>
        </w:tc>
        <w:tc>
          <w:tcPr>
            <w:tcW w:w="1984" w:type="dxa"/>
            <w:tcMar>
              <w:top w:w="57" w:type="dxa"/>
              <w:bottom w:w="57" w:type="dxa"/>
            </w:tcMar>
          </w:tcPr>
          <w:p w14:paraId="14F312A4" w14:textId="7E3703AA" w:rsidR="00620176" w:rsidRPr="006C7C85" w:rsidRDefault="00620176" w:rsidP="00620176">
            <w:pPr>
              <w:pStyle w:val="Default"/>
              <w:rPr>
                <w:color w:val="auto"/>
                <w:sz w:val="18"/>
                <w:szCs w:val="18"/>
              </w:rPr>
            </w:pPr>
            <w:r w:rsidRPr="006C7C85">
              <w:rPr>
                <w:color w:val="auto"/>
                <w:sz w:val="18"/>
                <w:szCs w:val="18"/>
              </w:rPr>
              <w:t>Staff sent on external ‘growth mind</w:t>
            </w:r>
            <w:r w:rsidR="00DE33BF">
              <w:rPr>
                <w:color w:val="auto"/>
                <w:sz w:val="18"/>
                <w:szCs w:val="18"/>
              </w:rPr>
              <w:t>-</w:t>
            </w:r>
            <w:r w:rsidRPr="006C7C85">
              <w:rPr>
                <w:color w:val="auto"/>
                <w:sz w:val="18"/>
                <w:szCs w:val="18"/>
              </w:rPr>
              <w:t xml:space="preserve">set’ course </w:t>
            </w:r>
          </w:p>
          <w:p w14:paraId="4C1ED28D" w14:textId="77777777" w:rsidR="002D22A0" w:rsidRPr="006C7C85" w:rsidRDefault="002D22A0" w:rsidP="00CD68B1">
            <w:pPr>
              <w:pStyle w:val="Default"/>
              <w:rPr>
                <w:color w:val="auto"/>
                <w:sz w:val="18"/>
                <w:szCs w:val="18"/>
              </w:rPr>
            </w:pPr>
          </w:p>
        </w:tc>
        <w:tc>
          <w:tcPr>
            <w:tcW w:w="4253" w:type="dxa"/>
            <w:tcMar>
              <w:top w:w="57" w:type="dxa"/>
              <w:bottom w:w="57" w:type="dxa"/>
            </w:tcMar>
          </w:tcPr>
          <w:p w14:paraId="5580552C" w14:textId="77777777" w:rsidR="00267F85" w:rsidRPr="006C7C85" w:rsidRDefault="00620176" w:rsidP="00620176">
            <w:pPr>
              <w:pStyle w:val="Default"/>
              <w:rPr>
                <w:color w:val="auto"/>
                <w:sz w:val="18"/>
                <w:szCs w:val="18"/>
              </w:rPr>
            </w:pPr>
            <w:r w:rsidRPr="006C7C85">
              <w:rPr>
                <w:iCs/>
                <w:color w:val="auto"/>
                <w:sz w:val="18"/>
                <w:szCs w:val="18"/>
              </w:rPr>
              <w:t>Mixed</w:t>
            </w:r>
            <w:r w:rsidRPr="006C7C85">
              <w:rPr>
                <w:color w:val="auto"/>
                <w:sz w:val="18"/>
                <w:szCs w:val="18"/>
              </w:rPr>
              <w:t xml:space="preserve">: training has informed approach to building aspiration in school. </w:t>
            </w:r>
            <w:r w:rsidR="001B794A" w:rsidRPr="006C7C85">
              <w:rPr>
                <w:color w:val="auto"/>
                <w:sz w:val="18"/>
                <w:szCs w:val="18"/>
              </w:rPr>
              <w:t>We measured the i</w:t>
            </w:r>
            <w:r w:rsidR="00EE4D95" w:rsidRPr="006C7C85">
              <w:rPr>
                <w:color w:val="auto"/>
                <w:sz w:val="18"/>
                <w:szCs w:val="18"/>
              </w:rPr>
              <w:t>mpact</w:t>
            </w:r>
            <w:r w:rsidR="001B794A" w:rsidRPr="006C7C85">
              <w:rPr>
                <w:color w:val="auto"/>
                <w:sz w:val="18"/>
                <w:szCs w:val="18"/>
              </w:rPr>
              <w:t xml:space="preserve"> on attainment for all children, </w:t>
            </w:r>
            <w:r w:rsidR="00EE4D95" w:rsidRPr="006C7C85">
              <w:rPr>
                <w:color w:val="auto"/>
                <w:sz w:val="18"/>
                <w:szCs w:val="18"/>
              </w:rPr>
              <w:t xml:space="preserve">not just </w:t>
            </w:r>
            <w:r w:rsidR="002954A6" w:rsidRPr="006C7C85">
              <w:rPr>
                <w:color w:val="auto"/>
                <w:sz w:val="18"/>
                <w:szCs w:val="18"/>
              </w:rPr>
              <w:t>PP</w:t>
            </w:r>
            <w:r w:rsidR="00EE4D95" w:rsidRPr="006C7C85">
              <w:rPr>
                <w:color w:val="auto"/>
                <w:sz w:val="18"/>
                <w:szCs w:val="18"/>
              </w:rPr>
              <w:t xml:space="preserve"> eligible</w:t>
            </w:r>
            <w:r w:rsidR="00A00036" w:rsidRPr="006C7C85">
              <w:rPr>
                <w:color w:val="auto"/>
                <w:sz w:val="18"/>
                <w:szCs w:val="18"/>
              </w:rPr>
              <w:t>.</w:t>
            </w:r>
          </w:p>
          <w:p w14:paraId="37504CAE" w14:textId="77777777" w:rsidR="002D22A0" w:rsidRPr="006C7C85" w:rsidRDefault="00620176" w:rsidP="00CD68B1">
            <w:pPr>
              <w:pStyle w:val="Default"/>
              <w:rPr>
                <w:color w:val="auto"/>
                <w:sz w:val="18"/>
                <w:szCs w:val="18"/>
              </w:rPr>
            </w:pPr>
            <w:r w:rsidRPr="006C7C85">
              <w:rPr>
                <w:color w:val="auto"/>
                <w:sz w:val="18"/>
                <w:szCs w:val="18"/>
              </w:rPr>
              <w:t>Success criteria: not fully met but approach shows promise.</w:t>
            </w:r>
          </w:p>
        </w:tc>
        <w:tc>
          <w:tcPr>
            <w:tcW w:w="5103" w:type="dxa"/>
            <w:tcMar>
              <w:top w:w="57" w:type="dxa"/>
              <w:bottom w:w="57" w:type="dxa"/>
            </w:tcMar>
          </w:tcPr>
          <w:p w14:paraId="1E9A84EE" w14:textId="57EA4F74" w:rsidR="002D22A0" w:rsidRPr="006C7C85" w:rsidRDefault="00620176" w:rsidP="00EE4D95">
            <w:pPr>
              <w:pStyle w:val="Default"/>
              <w:rPr>
                <w:color w:val="auto"/>
                <w:sz w:val="18"/>
                <w:szCs w:val="18"/>
              </w:rPr>
            </w:pPr>
            <w:r w:rsidRPr="006C7C85">
              <w:rPr>
                <w:color w:val="auto"/>
                <w:sz w:val="18"/>
                <w:szCs w:val="18"/>
              </w:rPr>
              <w:t xml:space="preserve">Staff were positive about the training and believe it has affected attitudes of students. We will not repeat the training, but continue implementing the approach and monitoring pupil response.  </w:t>
            </w:r>
          </w:p>
        </w:tc>
        <w:tc>
          <w:tcPr>
            <w:tcW w:w="1417" w:type="dxa"/>
          </w:tcPr>
          <w:p w14:paraId="28EA7082" w14:textId="77777777" w:rsidR="002D22A0" w:rsidRPr="006C7C85" w:rsidRDefault="00F359FE" w:rsidP="00530007">
            <w:pPr>
              <w:rPr>
                <w:rFonts w:ascii="Arial" w:hAnsi="Arial" w:cs="Arial"/>
                <w:sz w:val="18"/>
                <w:szCs w:val="18"/>
              </w:rPr>
            </w:pPr>
            <w:r w:rsidRPr="006C7C85">
              <w:rPr>
                <w:rFonts w:ascii="Arial" w:hAnsi="Arial" w:cs="Arial"/>
                <w:sz w:val="18"/>
                <w:szCs w:val="18"/>
              </w:rPr>
              <w:t>£42</w:t>
            </w:r>
            <w:r w:rsidR="00262114" w:rsidRPr="006C7C85">
              <w:rPr>
                <w:rFonts w:ascii="Arial" w:hAnsi="Arial" w:cs="Arial"/>
                <w:sz w:val="18"/>
                <w:szCs w:val="18"/>
              </w:rPr>
              <w:t>0</w:t>
            </w:r>
            <w:r w:rsidRPr="006C7C85">
              <w:rPr>
                <w:rFonts w:ascii="Arial" w:hAnsi="Arial" w:cs="Arial"/>
                <w:sz w:val="18"/>
                <w:szCs w:val="18"/>
              </w:rPr>
              <w:t xml:space="preserve"> per teacher for 1</w:t>
            </w:r>
            <w:r w:rsidR="00530007" w:rsidRPr="006C7C85">
              <w:rPr>
                <w:rFonts w:ascii="Arial" w:hAnsi="Arial" w:cs="Arial"/>
                <w:sz w:val="18"/>
                <w:szCs w:val="18"/>
              </w:rPr>
              <w:t xml:space="preserve">5 </w:t>
            </w:r>
            <w:r w:rsidRPr="006C7C85">
              <w:rPr>
                <w:rFonts w:ascii="Arial" w:hAnsi="Arial" w:cs="Arial"/>
                <w:sz w:val="18"/>
                <w:szCs w:val="18"/>
              </w:rPr>
              <w:t>teachers. Plus staff cover for training days.</w:t>
            </w:r>
            <w:r w:rsidR="00B7195B" w:rsidRPr="006C7C85">
              <w:rPr>
                <w:rFonts w:ascii="Arial" w:hAnsi="Arial" w:cs="Arial"/>
                <w:sz w:val="18"/>
                <w:szCs w:val="18"/>
              </w:rPr>
              <w:t xml:space="preserve"> £10,050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77777777"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lastRenderedPageBreak/>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0D7ED1">
        <w:trPr>
          <w:trHeight w:hRule="exact" w:val="1216"/>
        </w:trPr>
        <w:tc>
          <w:tcPr>
            <w:tcW w:w="2235" w:type="dxa"/>
            <w:tcMar>
              <w:top w:w="57" w:type="dxa"/>
              <w:bottom w:w="57" w:type="dxa"/>
            </w:tcMar>
          </w:tcPr>
          <w:p w14:paraId="424E147C" w14:textId="224BB679" w:rsidR="007335B7" w:rsidRPr="006C7C85" w:rsidRDefault="002D22A0" w:rsidP="00063367">
            <w:pPr>
              <w:rPr>
                <w:rFonts w:ascii="Arial" w:hAnsi="Arial" w:cs="Arial"/>
                <w:sz w:val="18"/>
                <w:szCs w:val="18"/>
              </w:rPr>
            </w:pPr>
            <w:r w:rsidRPr="006C7C85">
              <w:rPr>
                <w:rFonts w:ascii="Arial" w:hAnsi="Arial" w:cs="Arial"/>
                <w:sz w:val="18"/>
                <w:szCs w:val="18"/>
              </w:rPr>
              <w:t xml:space="preserve">Improved Year </w:t>
            </w:r>
            <w:r w:rsidR="00530007" w:rsidRPr="006C7C85">
              <w:rPr>
                <w:rFonts w:ascii="Arial" w:hAnsi="Arial" w:cs="Arial"/>
                <w:sz w:val="18"/>
                <w:szCs w:val="18"/>
              </w:rPr>
              <w:t>6</w:t>
            </w:r>
            <w:r w:rsidRPr="006C7C85">
              <w:rPr>
                <w:rFonts w:ascii="Arial" w:hAnsi="Arial" w:cs="Arial"/>
                <w:sz w:val="18"/>
                <w:szCs w:val="18"/>
              </w:rPr>
              <w:t xml:space="preserve"> literacy results</w:t>
            </w:r>
          </w:p>
        </w:tc>
        <w:tc>
          <w:tcPr>
            <w:tcW w:w="1984" w:type="dxa"/>
            <w:tcMar>
              <w:top w:w="57" w:type="dxa"/>
              <w:bottom w:w="57" w:type="dxa"/>
            </w:tcMar>
          </w:tcPr>
          <w:p w14:paraId="4874ABFE" w14:textId="729961A2" w:rsidR="007335B7" w:rsidRPr="006C7C85" w:rsidRDefault="002D22A0" w:rsidP="002D22A0">
            <w:pPr>
              <w:rPr>
                <w:rFonts w:ascii="Arial" w:hAnsi="Arial" w:cs="Arial"/>
                <w:sz w:val="18"/>
                <w:szCs w:val="18"/>
              </w:rPr>
            </w:pPr>
            <w:r w:rsidRPr="006C7C85">
              <w:rPr>
                <w:rFonts w:ascii="Arial" w:hAnsi="Arial" w:cs="Arial"/>
                <w:sz w:val="18"/>
                <w:szCs w:val="18"/>
              </w:rPr>
              <w:t>One to one tuition delivered by qualified teacher</w:t>
            </w:r>
            <w:r w:rsidR="00E106F9" w:rsidRPr="006C7C85">
              <w:rPr>
                <w:rFonts w:ascii="Arial" w:hAnsi="Arial" w:cs="Arial"/>
                <w:sz w:val="18"/>
                <w:szCs w:val="18"/>
              </w:rPr>
              <w:t xml:space="preserve"> using planned programme</w:t>
            </w:r>
            <w:r w:rsidR="0049188F">
              <w:rPr>
                <w:rFonts w:ascii="Arial" w:hAnsi="Arial" w:cs="Arial"/>
                <w:sz w:val="18"/>
                <w:szCs w:val="18"/>
              </w:rPr>
              <w:t>.</w:t>
            </w:r>
          </w:p>
        </w:tc>
        <w:tc>
          <w:tcPr>
            <w:tcW w:w="4253" w:type="dxa"/>
            <w:tcMar>
              <w:top w:w="57" w:type="dxa"/>
              <w:bottom w:w="57" w:type="dxa"/>
            </w:tcMar>
          </w:tcPr>
          <w:p w14:paraId="3EF70C09" w14:textId="77777777" w:rsidR="00E106F9" w:rsidRPr="006C7C85" w:rsidRDefault="002D22A0" w:rsidP="002D22A0">
            <w:pPr>
              <w:pStyle w:val="Default"/>
              <w:rPr>
                <w:color w:val="auto"/>
                <w:sz w:val="18"/>
                <w:szCs w:val="18"/>
              </w:rPr>
            </w:pPr>
            <w:r w:rsidRPr="006C7C85">
              <w:rPr>
                <w:iCs/>
                <w:color w:val="auto"/>
                <w:sz w:val="18"/>
                <w:szCs w:val="18"/>
              </w:rPr>
              <w:t>High</w:t>
            </w:r>
            <w:r w:rsidRPr="006C7C85">
              <w:rPr>
                <w:color w:val="auto"/>
                <w:sz w:val="18"/>
                <w:szCs w:val="18"/>
              </w:rPr>
              <w:t xml:space="preserve">: observed increased progress amongst participating children compared to peers, as measured </w:t>
            </w:r>
            <w:r w:rsidR="00F54E2A" w:rsidRPr="006C7C85">
              <w:rPr>
                <w:color w:val="auto"/>
                <w:sz w:val="18"/>
                <w:szCs w:val="18"/>
              </w:rPr>
              <w:t>using</w:t>
            </w:r>
            <w:r w:rsidR="00A00036" w:rsidRPr="006C7C85">
              <w:rPr>
                <w:color w:val="auto"/>
                <w:sz w:val="18"/>
                <w:szCs w:val="18"/>
              </w:rPr>
              <w:t xml:space="preserve"> scores on the</w:t>
            </w:r>
            <w:r w:rsidR="00F54E2A" w:rsidRPr="006C7C85">
              <w:rPr>
                <w:color w:val="auto"/>
                <w:sz w:val="18"/>
                <w:szCs w:val="18"/>
              </w:rPr>
              <w:t xml:space="preserve"> Progress in English test</w:t>
            </w:r>
            <w:r w:rsidRPr="006C7C85">
              <w:rPr>
                <w:color w:val="auto"/>
                <w:sz w:val="18"/>
                <w:szCs w:val="18"/>
              </w:rPr>
              <w:t>. Success criteria</w:t>
            </w:r>
            <w:r w:rsidR="00620176" w:rsidRPr="006C7C85">
              <w:rPr>
                <w:color w:val="auto"/>
                <w:sz w:val="18"/>
                <w:szCs w:val="18"/>
              </w:rPr>
              <w:t>:</w:t>
            </w:r>
            <w:r w:rsidRPr="006C7C85">
              <w:rPr>
                <w:color w:val="auto"/>
                <w:sz w:val="18"/>
                <w:szCs w:val="18"/>
              </w:rPr>
              <w:t xml:space="preserve"> met.</w:t>
            </w:r>
            <w:r w:rsidR="00E106F9" w:rsidRPr="006C7C85">
              <w:rPr>
                <w:color w:val="auto"/>
                <w:sz w:val="18"/>
                <w:szCs w:val="18"/>
              </w:rPr>
              <w:t xml:space="preserve"> </w:t>
            </w:r>
          </w:p>
          <w:p w14:paraId="51E23F61" w14:textId="77777777" w:rsidR="00CD68B1" w:rsidRPr="006C7C85" w:rsidRDefault="00CD68B1" w:rsidP="00063367">
            <w:pPr>
              <w:pStyle w:val="Default"/>
              <w:rPr>
                <w:color w:val="auto"/>
                <w:sz w:val="18"/>
                <w:szCs w:val="18"/>
              </w:rPr>
            </w:pPr>
          </w:p>
        </w:tc>
        <w:tc>
          <w:tcPr>
            <w:tcW w:w="5103" w:type="dxa"/>
            <w:tcMar>
              <w:top w:w="57" w:type="dxa"/>
              <w:bottom w:w="57" w:type="dxa"/>
            </w:tcMar>
          </w:tcPr>
          <w:p w14:paraId="6FA64912" w14:textId="77777777" w:rsidR="007335B7" w:rsidRPr="006C7C85" w:rsidRDefault="002D22A0" w:rsidP="008D2DAF">
            <w:pPr>
              <w:rPr>
                <w:rFonts w:ascii="Arial" w:hAnsi="Arial" w:cs="Arial"/>
                <w:sz w:val="18"/>
                <w:szCs w:val="18"/>
              </w:rPr>
            </w:pPr>
            <w:r w:rsidRPr="006C7C85">
              <w:rPr>
                <w:rFonts w:ascii="Arial" w:hAnsi="Arial" w:cs="Arial"/>
                <w:sz w:val="18"/>
                <w:szCs w:val="18"/>
              </w:rPr>
              <w:t xml:space="preserve">This seemed to be most effective when the focus area was determined by the class teacher based on their observations of the pupil. We will continue next year. </w:t>
            </w:r>
          </w:p>
        </w:tc>
        <w:tc>
          <w:tcPr>
            <w:tcW w:w="1417" w:type="dxa"/>
          </w:tcPr>
          <w:p w14:paraId="594E39C3" w14:textId="77777777" w:rsidR="007335B7" w:rsidRPr="006C7C85" w:rsidRDefault="00B7195B" w:rsidP="00530007">
            <w:pPr>
              <w:rPr>
                <w:rFonts w:ascii="Arial" w:hAnsi="Arial" w:cs="Arial"/>
                <w:sz w:val="18"/>
                <w:szCs w:val="18"/>
              </w:rPr>
            </w:pPr>
            <w:r w:rsidRPr="006C7C85">
              <w:rPr>
                <w:rFonts w:ascii="Arial" w:hAnsi="Arial" w:cs="Arial"/>
                <w:sz w:val="18"/>
                <w:szCs w:val="18"/>
              </w:rPr>
              <w:t>£1550</w:t>
            </w:r>
            <w:r w:rsidR="00F54E2A" w:rsidRPr="006C7C85">
              <w:rPr>
                <w:rFonts w:ascii="Arial" w:hAnsi="Arial" w:cs="Arial"/>
                <w:sz w:val="18"/>
                <w:szCs w:val="18"/>
              </w:rPr>
              <w:t xml:space="preserve"> per pupil for </w:t>
            </w:r>
            <w:r w:rsidR="00530007" w:rsidRPr="006C7C85">
              <w:rPr>
                <w:rFonts w:ascii="Arial" w:hAnsi="Arial" w:cs="Arial"/>
                <w:sz w:val="18"/>
                <w:szCs w:val="18"/>
              </w:rPr>
              <w:t>13</w:t>
            </w:r>
            <w:r w:rsidR="00F54E2A" w:rsidRPr="006C7C85">
              <w:rPr>
                <w:rFonts w:ascii="Arial" w:hAnsi="Arial" w:cs="Arial"/>
                <w:sz w:val="18"/>
                <w:szCs w:val="18"/>
              </w:rPr>
              <w:t xml:space="preserve"> pupils. </w:t>
            </w:r>
            <w:r w:rsidR="00530007" w:rsidRPr="006C7C85">
              <w:rPr>
                <w:rFonts w:ascii="Arial" w:hAnsi="Arial" w:cs="Arial"/>
                <w:sz w:val="18"/>
                <w:szCs w:val="18"/>
              </w:rPr>
              <w:t>£20,150.</w:t>
            </w:r>
          </w:p>
        </w:tc>
      </w:tr>
    </w:tbl>
    <w:p w14:paraId="2194C21B" w14:textId="2491148C" w:rsidR="004D3FC1" w:rsidRDefault="004D3FC1"/>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766387">
        <w:trPr>
          <w:trHeight w:hRule="exact" w:val="851"/>
        </w:trPr>
        <w:tc>
          <w:tcPr>
            <w:tcW w:w="2235" w:type="dxa"/>
            <w:tcMar>
              <w:top w:w="57" w:type="dxa"/>
              <w:bottom w:w="57" w:type="dxa"/>
            </w:tcMar>
          </w:tcPr>
          <w:p w14:paraId="23BFABD0" w14:textId="77777777" w:rsidR="002D22A0" w:rsidRPr="006C7C85" w:rsidRDefault="00530007" w:rsidP="008D2DAF">
            <w:pPr>
              <w:rPr>
                <w:rFonts w:ascii="Arial" w:hAnsi="Arial" w:cs="Arial"/>
                <w:sz w:val="18"/>
                <w:szCs w:val="18"/>
              </w:rPr>
            </w:pPr>
            <w:r w:rsidRPr="006C7C85">
              <w:rPr>
                <w:rFonts w:ascii="Arial" w:hAnsi="Arial" w:cs="Arial"/>
                <w:sz w:val="18"/>
                <w:szCs w:val="18"/>
              </w:rPr>
              <w:t>Maintain p</w:t>
            </w:r>
            <w:r w:rsidR="00456ABA" w:rsidRPr="006C7C85">
              <w:rPr>
                <w:rFonts w:ascii="Arial" w:hAnsi="Arial" w:cs="Arial"/>
                <w:sz w:val="18"/>
                <w:szCs w:val="18"/>
              </w:rPr>
              <w:t>rogress for high ability pupils over summer.</w:t>
            </w:r>
          </w:p>
        </w:tc>
        <w:tc>
          <w:tcPr>
            <w:tcW w:w="1984" w:type="dxa"/>
            <w:tcMar>
              <w:top w:w="57" w:type="dxa"/>
              <w:bottom w:w="57" w:type="dxa"/>
            </w:tcMar>
          </w:tcPr>
          <w:p w14:paraId="0B2F20A9" w14:textId="77777777" w:rsidR="002D22A0" w:rsidRPr="006C7C85" w:rsidRDefault="002D22A0" w:rsidP="00283E06">
            <w:pPr>
              <w:pStyle w:val="Default"/>
              <w:rPr>
                <w:color w:val="auto"/>
                <w:sz w:val="18"/>
                <w:szCs w:val="18"/>
              </w:rPr>
            </w:pPr>
            <w:r w:rsidRPr="006C7C85">
              <w:rPr>
                <w:color w:val="auto"/>
                <w:sz w:val="18"/>
                <w:szCs w:val="18"/>
              </w:rPr>
              <w:t xml:space="preserve">Summer school programme for </w:t>
            </w:r>
            <w:r w:rsidR="00530007" w:rsidRPr="006C7C85">
              <w:rPr>
                <w:color w:val="auto"/>
                <w:sz w:val="18"/>
                <w:szCs w:val="18"/>
              </w:rPr>
              <w:t>high ability PP pupils.</w:t>
            </w:r>
          </w:p>
          <w:p w14:paraId="2A049B8F" w14:textId="77777777" w:rsidR="002D22A0" w:rsidRPr="006C7C85" w:rsidRDefault="002D22A0" w:rsidP="008D2DAF">
            <w:pPr>
              <w:rPr>
                <w:rFonts w:ascii="Arial" w:hAnsi="Arial" w:cs="Arial"/>
                <w:sz w:val="18"/>
                <w:szCs w:val="18"/>
              </w:rPr>
            </w:pPr>
          </w:p>
        </w:tc>
        <w:tc>
          <w:tcPr>
            <w:tcW w:w="4253" w:type="dxa"/>
            <w:tcMar>
              <w:top w:w="57" w:type="dxa"/>
              <w:bottom w:w="57" w:type="dxa"/>
            </w:tcMar>
          </w:tcPr>
          <w:p w14:paraId="0DD07E37" w14:textId="77777777" w:rsidR="002D22A0" w:rsidRPr="006C7C85" w:rsidRDefault="002D22A0" w:rsidP="00A00036">
            <w:pPr>
              <w:pStyle w:val="Default"/>
              <w:rPr>
                <w:color w:val="auto"/>
                <w:sz w:val="18"/>
                <w:szCs w:val="18"/>
              </w:rPr>
            </w:pPr>
            <w:r w:rsidRPr="006C7C85">
              <w:rPr>
                <w:color w:val="auto"/>
                <w:sz w:val="18"/>
                <w:szCs w:val="18"/>
              </w:rPr>
              <w:t>Medium-low: positive impact for student</w:t>
            </w:r>
            <w:r w:rsidR="00A00036" w:rsidRPr="006C7C85">
              <w:rPr>
                <w:color w:val="auto"/>
                <w:sz w:val="18"/>
                <w:szCs w:val="18"/>
              </w:rPr>
              <w:t>s who attended but many did not.</w:t>
            </w:r>
            <w:r w:rsidRPr="006C7C85">
              <w:rPr>
                <w:color w:val="auto"/>
                <w:sz w:val="18"/>
                <w:szCs w:val="18"/>
              </w:rPr>
              <w:t xml:space="preserve"> Success </w:t>
            </w:r>
            <w:r w:rsidR="00620176" w:rsidRPr="006C7C85">
              <w:rPr>
                <w:color w:val="auto"/>
                <w:sz w:val="18"/>
                <w:szCs w:val="18"/>
              </w:rPr>
              <w:t>c</w:t>
            </w:r>
            <w:r w:rsidRPr="006C7C85">
              <w:rPr>
                <w:color w:val="auto"/>
                <w:sz w:val="18"/>
                <w:szCs w:val="18"/>
              </w:rPr>
              <w:t>riteria</w:t>
            </w:r>
            <w:r w:rsidR="00620176" w:rsidRPr="006C7C85">
              <w:rPr>
                <w:color w:val="auto"/>
                <w:sz w:val="18"/>
                <w:szCs w:val="18"/>
              </w:rPr>
              <w:t>:</w:t>
            </w:r>
            <w:r w:rsidRPr="006C7C85">
              <w:rPr>
                <w:color w:val="auto"/>
                <w:sz w:val="18"/>
                <w:szCs w:val="18"/>
              </w:rPr>
              <w:t xml:space="preserve"> not met.</w:t>
            </w:r>
          </w:p>
        </w:tc>
        <w:tc>
          <w:tcPr>
            <w:tcW w:w="5103" w:type="dxa"/>
            <w:tcMar>
              <w:top w:w="57" w:type="dxa"/>
              <w:bottom w:w="57" w:type="dxa"/>
            </w:tcMar>
          </w:tcPr>
          <w:p w14:paraId="1286BF7A" w14:textId="77777777" w:rsidR="002D22A0" w:rsidRPr="006C7C85" w:rsidRDefault="002D22A0" w:rsidP="00A00036">
            <w:pPr>
              <w:rPr>
                <w:rFonts w:ascii="Arial" w:hAnsi="Arial" w:cs="Arial"/>
                <w:sz w:val="18"/>
                <w:szCs w:val="18"/>
              </w:rPr>
            </w:pPr>
            <w:r w:rsidRPr="006C7C85">
              <w:rPr>
                <w:rFonts w:ascii="Arial" w:hAnsi="Arial" w:cs="Arial"/>
                <w:sz w:val="18"/>
                <w:szCs w:val="18"/>
              </w:rPr>
              <w:t>Next year we will try to provide more intensi</w:t>
            </w:r>
            <w:r w:rsidR="00A00036" w:rsidRPr="006C7C85">
              <w:rPr>
                <w:rFonts w:ascii="Arial" w:hAnsi="Arial" w:cs="Arial"/>
                <w:sz w:val="18"/>
                <w:szCs w:val="18"/>
              </w:rPr>
              <w:t>ve after-school support instead, with parental engagement to encourage attendance.</w:t>
            </w:r>
          </w:p>
        </w:tc>
        <w:tc>
          <w:tcPr>
            <w:tcW w:w="1417" w:type="dxa"/>
          </w:tcPr>
          <w:p w14:paraId="566C6756" w14:textId="77777777" w:rsidR="002D22A0" w:rsidRPr="006C7C85" w:rsidRDefault="00F54E2A" w:rsidP="00530007">
            <w:pPr>
              <w:rPr>
                <w:rFonts w:ascii="Arial" w:hAnsi="Arial" w:cs="Arial"/>
                <w:sz w:val="18"/>
                <w:szCs w:val="18"/>
              </w:rPr>
            </w:pPr>
            <w:r w:rsidRPr="006C7C85">
              <w:rPr>
                <w:rFonts w:ascii="Arial" w:hAnsi="Arial" w:cs="Arial"/>
                <w:sz w:val="18"/>
                <w:szCs w:val="18"/>
              </w:rPr>
              <w:t xml:space="preserve">£1260 per pupil for </w:t>
            </w:r>
            <w:r w:rsidR="00530007" w:rsidRPr="006C7C85">
              <w:rPr>
                <w:rFonts w:ascii="Arial" w:hAnsi="Arial" w:cs="Arial"/>
                <w:sz w:val="18"/>
                <w:szCs w:val="18"/>
              </w:rPr>
              <w:t>21</w:t>
            </w:r>
            <w:r w:rsidRPr="006C7C85">
              <w:rPr>
                <w:rFonts w:ascii="Arial" w:hAnsi="Arial" w:cs="Arial"/>
                <w:sz w:val="18"/>
                <w:szCs w:val="18"/>
              </w:rPr>
              <w:t xml:space="preserve"> pupils</w:t>
            </w:r>
            <w:r w:rsidR="00B7195B" w:rsidRPr="006C7C85">
              <w:rPr>
                <w:rFonts w:ascii="Arial" w:hAnsi="Arial" w:cs="Arial"/>
                <w:sz w:val="18"/>
                <w:szCs w:val="18"/>
              </w:rPr>
              <w:t>. £</w:t>
            </w:r>
            <w:r w:rsidR="00530007" w:rsidRPr="006C7C85">
              <w:rPr>
                <w:rFonts w:ascii="Arial" w:hAnsi="Arial" w:cs="Arial"/>
                <w:sz w:val="18"/>
                <w:szCs w:val="18"/>
              </w:rPr>
              <w:t>26,460.</w:t>
            </w:r>
          </w:p>
        </w:tc>
      </w:tr>
    </w:tbl>
    <w:p w14:paraId="0476BE96" w14:textId="77777777" w:rsidR="00766387" w:rsidRPr="00AE78F2" w:rsidRDefault="00766387" w:rsidP="00BE3670">
      <w:pPr>
        <w:spacing w:after="200"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8A79BC6" w14:textId="77777777" w:rsidR="00240F98" w:rsidRDefault="00240F98" w:rsidP="00240F98">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p w14:paraId="425BC369" w14:textId="77777777" w:rsidR="00864593" w:rsidRPr="00E34A8F" w:rsidRDefault="00864593" w:rsidP="00063367">
            <w:pPr>
              <w:pStyle w:val="ListParagraph"/>
              <w:ind w:left="567"/>
              <w:rPr>
                <w:rFonts w:ascii="Arial" w:hAnsi="Arial" w:cs="Arial"/>
                <w:sz w:val="18"/>
                <w:szCs w:val="18"/>
              </w:rPr>
            </w:pPr>
          </w:p>
        </w:tc>
      </w:tr>
    </w:tbl>
    <w:p w14:paraId="0A6ABD91" w14:textId="77777777" w:rsidR="00AE66C2" w:rsidRDefault="00AE66C2" w:rsidP="00267F85"/>
    <w:sectPr w:rsidR="00AE66C2" w:rsidSect="000E1159">
      <w:footerReference w:type="default" r:id="rId14"/>
      <w:pgSz w:w="16838" w:h="11906" w:orient="landscape"/>
      <w:pgMar w:top="709"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84883" w14:textId="77777777" w:rsidR="003A6F89" w:rsidRDefault="003A6F89" w:rsidP="00CD68B1">
      <w:r>
        <w:separator/>
      </w:r>
    </w:p>
  </w:endnote>
  <w:endnote w:type="continuationSeparator" w:id="0">
    <w:p w14:paraId="542A9FA5" w14:textId="77777777" w:rsidR="003A6F89" w:rsidRDefault="003A6F89"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90942"/>
      <w:docPartObj>
        <w:docPartGallery w:val="Page Numbers (Bottom of Page)"/>
        <w:docPartUnique/>
      </w:docPartObj>
    </w:sdtPr>
    <w:sdtEndPr>
      <w:rPr>
        <w:color w:val="7F7F7F" w:themeColor="background1" w:themeShade="7F"/>
        <w:spacing w:val="60"/>
        <w:sz w:val="18"/>
        <w:szCs w:val="18"/>
      </w:rPr>
    </w:sdtEndPr>
    <w:sdtContent>
      <w:p w14:paraId="21B8BD98" w14:textId="22234BDA" w:rsidR="00B44331" w:rsidRPr="00B44331" w:rsidRDefault="00B44331">
        <w:pPr>
          <w:pStyle w:val="Footer"/>
          <w:pBdr>
            <w:top w:val="single" w:sz="4" w:space="1" w:color="D9D9D9" w:themeColor="background1" w:themeShade="D9"/>
          </w:pBdr>
          <w:rPr>
            <w:b/>
            <w:bCs/>
            <w:sz w:val="18"/>
            <w:szCs w:val="18"/>
          </w:rPr>
        </w:pPr>
        <w:r>
          <w:rPr>
            <w:rFonts w:ascii="Arial" w:hAnsi="Arial" w:cs="Arial"/>
            <w:noProof/>
            <w:lang w:eastAsia="en-GB"/>
          </w:rPr>
          <w:drawing>
            <wp:anchor distT="0" distB="0" distL="114300" distR="114300" simplePos="0" relativeHeight="251658240" behindDoc="1" locked="0" layoutInCell="1" allowOverlap="1" wp14:anchorId="0F860609" wp14:editId="1B92D994">
              <wp:simplePos x="0" y="0"/>
              <wp:positionH relativeFrom="margin">
                <wp:posOffset>8845826</wp:posOffset>
              </wp:positionH>
              <wp:positionV relativeFrom="paragraph">
                <wp:posOffset>85780</wp:posOffset>
              </wp:positionV>
              <wp:extent cx="665480" cy="302895"/>
              <wp:effectExtent l="0" t="0" r="1270" b="1905"/>
              <wp:wrapTight wrapText="bothSides">
                <wp:wrapPolygon edited="0">
                  <wp:start x="0" y="0"/>
                  <wp:lineTo x="0" y="20377"/>
                  <wp:lineTo x="21023" y="20377"/>
                  <wp:lineTo x="21023" y="0"/>
                  <wp:lineTo x="0" y="0"/>
                </wp:wrapPolygon>
              </wp:wrapTight>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DST-logo-final.jpg"/>
                      <pic:cNvPicPr/>
                    </pic:nvPicPr>
                    <pic:blipFill>
                      <a:blip r:embed="rId1">
                        <a:extLst>
                          <a:ext uri="{28A0092B-C50C-407E-A947-70E740481C1C}">
                            <a14:useLocalDpi xmlns:a14="http://schemas.microsoft.com/office/drawing/2010/main" val="0"/>
                          </a:ext>
                        </a:extLst>
                      </a:blip>
                      <a:stretch>
                        <a:fillRect/>
                      </a:stretch>
                    </pic:blipFill>
                    <pic:spPr>
                      <a:xfrm>
                        <a:off x="0" y="0"/>
                        <a:ext cx="665480" cy="302895"/>
                      </a:xfrm>
                      <a:prstGeom prst="rect">
                        <a:avLst/>
                      </a:prstGeom>
                    </pic:spPr>
                  </pic:pic>
                </a:graphicData>
              </a:graphic>
              <wp14:sizeRelH relativeFrom="margin">
                <wp14:pctWidth>0</wp14:pctWidth>
              </wp14:sizeRelH>
              <wp14:sizeRelV relativeFrom="margin">
                <wp14:pctHeight>0</wp14:pctHeight>
              </wp14:sizeRelV>
            </wp:anchor>
          </w:drawing>
        </w:r>
        <w:r w:rsidRPr="00B44331">
          <w:rPr>
            <w:sz w:val="18"/>
            <w:szCs w:val="18"/>
          </w:rPr>
          <w:fldChar w:fldCharType="begin"/>
        </w:r>
        <w:r w:rsidRPr="00B44331">
          <w:rPr>
            <w:sz w:val="18"/>
            <w:szCs w:val="18"/>
          </w:rPr>
          <w:instrText xml:space="preserve"> PAGE   \* MERGEFORMAT </w:instrText>
        </w:r>
        <w:r w:rsidRPr="00B44331">
          <w:rPr>
            <w:sz w:val="18"/>
            <w:szCs w:val="18"/>
          </w:rPr>
          <w:fldChar w:fldCharType="separate"/>
        </w:r>
        <w:r w:rsidR="008C60D5" w:rsidRPr="008C60D5">
          <w:rPr>
            <w:b/>
            <w:bCs/>
            <w:noProof/>
            <w:sz w:val="18"/>
            <w:szCs w:val="18"/>
          </w:rPr>
          <w:t>1</w:t>
        </w:r>
        <w:r w:rsidRPr="00B44331">
          <w:rPr>
            <w:b/>
            <w:bCs/>
            <w:noProof/>
            <w:sz w:val="18"/>
            <w:szCs w:val="18"/>
          </w:rPr>
          <w:fldChar w:fldCharType="end"/>
        </w:r>
        <w:r w:rsidRPr="00B44331">
          <w:rPr>
            <w:b/>
            <w:bCs/>
            <w:sz w:val="18"/>
            <w:szCs w:val="18"/>
          </w:rPr>
          <w:t xml:space="preserve"> | </w:t>
        </w:r>
        <w:r w:rsidRPr="00B44331">
          <w:rPr>
            <w:color w:val="7F7F7F" w:themeColor="background1" w:themeShade="7F"/>
            <w:spacing w:val="60"/>
            <w:sz w:val="18"/>
            <w:szCs w:val="18"/>
          </w:rPr>
          <w:t>Page</w:t>
        </w:r>
      </w:p>
    </w:sdtContent>
  </w:sdt>
  <w:p w14:paraId="3ADD28CC" w14:textId="3B7D15D8" w:rsidR="00004FB6" w:rsidRPr="00004FB6" w:rsidRDefault="00004FB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1314" w14:textId="77777777" w:rsidR="003A6F89" w:rsidRDefault="003A6F89" w:rsidP="00CD68B1">
      <w:r>
        <w:separator/>
      </w:r>
    </w:p>
  </w:footnote>
  <w:footnote w:type="continuationSeparator" w:id="0">
    <w:p w14:paraId="2D9AA4B9" w14:textId="77777777" w:rsidR="003A6F89" w:rsidRDefault="003A6F89"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4399F"/>
    <w:rsid w:val="000473C9"/>
    <w:rsid w:val="000501F0"/>
    <w:rsid w:val="00052324"/>
    <w:rsid w:val="000557F9"/>
    <w:rsid w:val="00063367"/>
    <w:rsid w:val="00092C2B"/>
    <w:rsid w:val="000A25FC"/>
    <w:rsid w:val="000A7393"/>
    <w:rsid w:val="000B25ED"/>
    <w:rsid w:val="000B5413"/>
    <w:rsid w:val="000C37C2"/>
    <w:rsid w:val="000C4CF8"/>
    <w:rsid w:val="000D0B47"/>
    <w:rsid w:val="000D480D"/>
    <w:rsid w:val="000D7ED1"/>
    <w:rsid w:val="000E1159"/>
    <w:rsid w:val="000E4243"/>
    <w:rsid w:val="001137CF"/>
    <w:rsid w:val="00117186"/>
    <w:rsid w:val="00121D72"/>
    <w:rsid w:val="00125340"/>
    <w:rsid w:val="00125BA7"/>
    <w:rsid w:val="00131CA9"/>
    <w:rsid w:val="001849D6"/>
    <w:rsid w:val="001B794A"/>
    <w:rsid w:val="001C686D"/>
    <w:rsid w:val="001E7B91"/>
    <w:rsid w:val="00232CF5"/>
    <w:rsid w:val="00240F98"/>
    <w:rsid w:val="00254A66"/>
    <w:rsid w:val="00257811"/>
    <w:rsid w:val="00262114"/>
    <w:rsid w:val="002622B6"/>
    <w:rsid w:val="00267F85"/>
    <w:rsid w:val="002856C3"/>
    <w:rsid w:val="002954A6"/>
    <w:rsid w:val="002962F2"/>
    <w:rsid w:val="002B3394"/>
    <w:rsid w:val="002C1E45"/>
    <w:rsid w:val="002D0A33"/>
    <w:rsid w:val="002D22A0"/>
    <w:rsid w:val="002E686F"/>
    <w:rsid w:val="002F6FB5"/>
    <w:rsid w:val="00320C3A"/>
    <w:rsid w:val="00337056"/>
    <w:rsid w:val="00351952"/>
    <w:rsid w:val="00366499"/>
    <w:rsid w:val="00380587"/>
    <w:rsid w:val="003822C1"/>
    <w:rsid w:val="00390402"/>
    <w:rsid w:val="003957BD"/>
    <w:rsid w:val="003961A3"/>
    <w:rsid w:val="003A6F89"/>
    <w:rsid w:val="003B5C5D"/>
    <w:rsid w:val="003B6371"/>
    <w:rsid w:val="003C79F6"/>
    <w:rsid w:val="003D2143"/>
    <w:rsid w:val="003F7BE2"/>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76E91"/>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75682"/>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B7FE5"/>
    <w:rsid w:val="008C10E9"/>
    <w:rsid w:val="008C60D5"/>
    <w:rsid w:val="008D58CE"/>
    <w:rsid w:val="008E364E"/>
    <w:rsid w:val="008E64E9"/>
    <w:rsid w:val="008F0F73"/>
    <w:rsid w:val="008F69EC"/>
    <w:rsid w:val="009021E8"/>
    <w:rsid w:val="009079EE"/>
    <w:rsid w:val="00914D6D"/>
    <w:rsid w:val="00915380"/>
    <w:rsid w:val="00917D70"/>
    <w:rsid w:val="009242F1"/>
    <w:rsid w:val="00972129"/>
    <w:rsid w:val="00992C5E"/>
    <w:rsid w:val="009E7A9D"/>
    <w:rsid w:val="009F1341"/>
    <w:rsid w:val="009F480D"/>
    <w:rsid w:val="00A00036"/>
    <w:rsid w:val="00A13FBB"/>
    <w:rsid w:val="00A24C51"/>
    <w:rsid w:val="00A32773"/>
    <w:rsid w:val="00A37195"/>
    <w:rsid w:val="00A37D2D"/>
    <w:rsid w:val="00A439AF"/>
    <w:rsid w:val="00A57107"/>
    <w:rsid w:val="00A60ECF"/>
    <w:rsid w:val="00A6273A"/>
    <w:rsid w:val="00A6366C"/>
    <w:rsid w:val="00A77153"/>
    <w:rsid w:val="00A8709B"/>
    <w:rsid w:val="00AB5B2A"/>
    <w:rsid w:val="00AE66C2"/>
    <w:rsid w:val="00AE78F2"/>
    <w:rsid w:val="00B01C9A"/>
    <w:rsid w:val="00B13714"/>
    <w:rsid w:val="00B17B33"/>
    <w:rsid w:val="00B31AA4"/>
    <w:rsid w:val="00B3409B"/>
    <w:rsid w:val="00B369C7"/>
    <w:rsid w:val="00B36BB9"/>
    <w:rsid w:val="00B44331"/>
    <w:rsid w:val="00B44A21"/>
    <w:rsid w:val="00B44E17"/>
    <w:rsid w:val="00B55BC5"/>
    <w:rsid w:val="00B60E7C"/>
    <w:rsid w:val="00B63631"/>
    <w:rsid w:val="00B668B6"/>
    <w:rsid w:val="00B7195B"/>
    <w:rsid w:val="00B72939"/>
    <w:rsid w:val="00B80272"/>
    <w:rsid w:val="00B9382E"/>
    <w:rsid w:val="00BA3C3E"/>
    <w:rsid w:val="00BC7733"/>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37D38"/>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16F0DA57-FEC1-4675-9712-39FE4099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456F60-34D3-44E5-A749-361A3E41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Ruth Jones</cp:lastModifiedBy>
  <cp:revision>2</cp:revision>
  <cp:lastPrinted>2016-04-25T16:26:00Z</cp:lastPrinted>
  <dcterms:created xsi:type="dcterms:W3CDTF">2016-09-22T14:26:00Z</dcterms:created>
  <dcterms:modified xsi:type="dcterms:W3CDTF">2016-09-22T14:26:00Z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