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A8" w:rsidRDefault="000336A8" w:rsidP="000336A8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B408B6" w:rsidRDefault="00B408B6" w:rsidP="00B408B6">
      <w:pPr>
        <w:pStyle w:val="Title"/>
        <w:rPr>
          <w:sz w:val="72"/>
        </w:rPr>
      </w:pPr>
    </w:p>
    <w:p w:rsidR="00B408B6" w:rsidRDefault="00B408B6" w:rsidP="00B408B6">
      <w:pPr>
        <w:pStyle w:val="Title"/>
        <w:rPr>
          <w:sz w:val="72"/>
        </w:rPr>
      </w:pPr>
    </w:p>
    <w:p w:rsidR="00B408B6" w:rsidRDefault="00B408B6" w:rsidP="00B408B6">
      <w:pPr>
        <w:pStyle w:val="Heading1"/>
        <w:rPr>
          <w:sz w:val="28"/>
        </w:rPr>
      </w:pPr>
    </w:p>
    <w:p w:rsidR="00B408B6" w:rsidRDefault="00B408B6" w:rsidP="00B408B6"/>
    <w:p w:rsidR="00B408B6" w:rsidRDefault="00B408B6" w:rsidP="00B408B6"/>
    <w:p w:rsidR="00B408B6" w:rsidRDefault="00B408B6" w:rsidP="00B408B6">
      <w:pPr>
        <w:pStyle w:val="Heading1"/>
        <w:rPr>
          <w:bCs w:val="0"/>
          <w:szCs w:val="28"/>
          <w:lang w:val="en-US"/>
        </w:rPr>
      </w:pPr>
    </w:p>
    <w:p w:rsidR="00B408B6" w:rsidRDefault="00B408B6" w:rsidP="00B408B6">
      <w:pPr>
        <w:pStyle w:val="Heading1"/>
        <w:rPr>
          <w:rFonts w:ascii="Cambria" w:hAnsi="Cambria" w:cs="Times New Roman"/>
        </w:rPr>
      </w:pPr>
      <w:r>
        <w:rPr>
          <w:u w:val="none"/>
        </w:rPr>
        <w:t>Physical E</w:t>
      </w:r>
      <w:r w:rsidRPr="00C743D3">
        <w:rPr>
          <w:u w:val="none"/>
        </w:rPr>
        <w:t xml:space="preserve">nvironment </w:t>
      </w:r>
      <w:r>
        <w:rPr>
          <w:u w:val="none"/>
        </w:rPr>
        <w:t>P</w:t>
      </w:r>
      <w:r w:rsidRPr="00C743D3">
        <w:rPr>
          <w:u w:val="none"/>
        </w:rPr>
        <w:t>olicy</w:t>
      </w:r>
    </w:p>
    <w:p w:rsidR="00B408B6" w:rsidRDefault="00B408B6" w:rsidP="00B408B6">
      <w:pPr>
        <w:rPr>
          <w:rFonts w:ascii="Arial" w:hAnsi="Arial"/>
        </w:rPr>
      </w:pPr>
    </w:p>
    <w:p w:rsidR="00B408B6" w:rsidRDefault="00B408B6" w:rsidP="00B408B6"/>
    <w:p w:rsidR="00D072CA" w:rsidRPr="00D072CA" w:rsidRDefault="000E4E45" w:rsidP="00D072CA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Date Reviewed:</w:t>
      </w:r>
      <w:r>
        <w:rPr>
          <w:rFonts w:eastAsia="Times New Roman"/>
          <w:szCs w:val="24"/>
          <w:lang w:eastAsia="en-GB"/>
        </w:rPr>
        <w:tab/>
      </w:r>
      <w:r>
        <w:rPr>
          <w:rFonts w:eastAsia="Times New Roman"/>
          <w:szCs w:val="24"/>
          <w:lang w:eastAsia="en-GB"/>
        </w:rPr>
        <w:tab/>
        <w:t>August 2023</w:t>
      </w:r>
    </w:p>
    <w:p w:rsidR="00D072CA" w:rsidRPr="00D072CA" w:rsidRDefault="00D072CA" w:rsidP="00D072CA">
      <w:pPr>
        <w:spacing w:after="0" w:line="240" w:lineRule="auto"/>
        <w:ind w:left="2160"/>
        <w:rPr>
          <w:rFonts w:eastAsia="Times New Roman"/>
          <w:szCs w:val="24"/>
          <w:lang w:eastAsia="en-GB"/>
        </w:rPr>
      </w:pPr>
    </w:p>
    <w:p w:rsidR="00D072CA" w:rsidRPr="00D072CA" w:rsidRDefault="000E4E45" w:rsidP="00D072CA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Review Due:</w:t>
      </w:r>
      <w:r>
        <w:rPr>
          <w:rFonts w:eastAsia="Times New Roman"/>
          <w:szCs w:val="24"/>
          <w:lang w:eastAsia="en-GB"/>
        </w:rPr>
        <w:tab/>
      </w:r>
      <w:r>
        <w:rPr>
          <w:rFonts w:eastAsia="Times New Roman"/>
          <w:szCs w:val="24"/>
          <w:lang w:eastAsia="en-GB"/>
        </w:rPr>
        <w:tab/>
        <w:t>August 2024</w:t>
      </w:r>
    </w:p>
    <w:p w:rsidR="00D072CA" w:rsidRPr="00D072CA" w:rsidRDefault="00D072CA" w:rsidP="00D072CA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</w:p>
    <w:p w:rsidR="00D072CA" w:rsidRPr="00D072CA" w:rsidRDefault="00D072CA" w:rsidP="00D072CA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 w:rsidRPr="00D072CA">
        <w:rPr>
          <w:rFonts w:eastAsia="Times New Roman"/>
          <w:szCs w:val="24"/>
          <w:lang w:eastAsia="en-GB"/>
        </w:rPr>
        <w:t>Reviewed by:</w:t>
      </w:r>
      <w:r w:rsidRPr="00D072CA">
        <w:rPr>
          <w:rFonts w:eastAsia="Times New Roman"/>
          <w:szCs w:val="24"/>
          <w:lang w:eastAsia="en-GB"/>
        </w:rPr>
        <w:tab/>
      </w:r>
      <w:r w:rsidRPr="00D072CA">
        <w:rPr>
          <w:rFonts w:eastAsia="Times New Roman"/>
          <w:szCs w:val="24"/>
          <w:lang w:eastAsia="en-GB"/>
        </w:rPr>
        <w:tab/>
        <w:t xml:space="preserve">Miss A West </w:t>
      </w:r>
    </w:p>
    <w:p w:rsidR="00964AEE" w:rsidRPr="00C743D3" w:rsidRDefault="00B408B6" w:rsidP="00B408B6">
      <w:pPr>
        <w:pStyle w:val="Heading1"/>
        <w:rPr>
          <w:u w:val="none"/>
        </w:rPr>
      </w:pPr>
      <w:r>
        <w:br w:type="page"/>
      </w:r>
    </w:p>
    <w:p w:rsidR="00F30790" w:rsidRPr="00011E6E" w:rsidRDefault="00000D09" w:rsidP="005B5B97">
      <w:pPr>
        <w:pStyle w:val="Heading2"/>
        <w:spacing w:before="240" w:after="60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934EB1">
        <w:rPr>
          <w:rFonts w:cs="Arial"/>
          <w:szCs w:val="24"/>
        </w:rPr>
        <w:tab/>
      </w:r>
      <w:r w:rsidR="00F30790" w:rsidRPr="00011E6E">
        <w:rPr>
          <w:rFonts w:cs="Arial"/>
          <w:szCs w:val="24"/>
        </w:rPr>
        <w:t>Introduction</w:t>
      </w:r>
    </w:p>
    <w:p w:rsidR="00343548" w:rsidRDefault="00011E6E" w:rsidP="003F349B">
      <w:pPr>
        <w:spacing w:after="120" w:line="240" w:lineRule="auto"/>
        <w:ind w:left="720"/>
        <w:rPr>
          <w:rFonts w:ascii="Arial" w:hAnsi="Arial" w:cs="Arial"/>
          <w:lang w:val="en-US" w:eastAsia="en-GB"/>
        </w:rPr>
      </w:pPr>
      <w:r w:rsidRPr="00011E6E">
        <w:rPr>
          <w:rFonts w:ascii="Arial" w:hAnsi="Arial" w:cs="Arial"/>
          <w:lang w:val="en-US" w:eastAsia="en-GB"/>
        </w:rPr>
        <w:t xml:space="preserve">Children learn and develop best </w:t>
      </w:r>
      <w:r w:rsidR="00343548" w:rsidRPr="00011E6E">
        <w:rPr>
          <w:rFonts w:ascii="Arial" w:hAnsi="Arial" w:cs="Arial"/>
          <w:lang w:val="en-US" w:eastAsia="en-GB"/>
        </w:rPr>
        <w:t>in</w:t>
      </w:r>
      <w:r w:rsidR="000E55AD">
        <w:rPr>
          <w:rFonts w:ascii="Arial" w:hAnsi="Arial" w:cs="Arial"/>
          <w:lang w:val="en-US" w:eastAsia="en-GB"/>
        </w:rPr>
        <w:t xml:space="preserve"> a</w:t>
      </w:r>
      <w:r w:rsidR="00343548" w:rsidRPr="00011E6E">
        <w:rPr>
          <w:rFonts w:ascii="Arial" w:hAnsi="Arial" w:cs="Arial"/>
          <w:lang w:val="en-US" w:eastAsia="en-GB"/>
        </w:rPr>
        <w:t xml:space="preserve"> </w:t>
      </w:r>
      <w:r w:rsidRPr="00011E6E">
        <w:rPr>
          <w:rFonts w:ascii="Arial" w:hAnsi="Arial" w:cs="Arial"/>
          <w:lang w:val="en-US" w:eastAsia="en-GB"/>
        </w:rPr>
        <w:t xml:space="preserve">physical </w:t>
      </w:r>
      <w:r w:rsidR="00343548" w:rsidRPr="00011E6E">
        <w:rPr>
          <w:rFonts w:ascii="Arial" w:hAnsi="Arial" w:cs="Arial"/>
          <w:lang w:val="en-US" w:eastAsia="en-GB"/>
        </w:rPr>
        <w:t>enabli</w:t>
      </w:r>
      <w:r w:rsidR="000E55AD">
        <w:rPr>
          <w:rFonts w:ascii="Arial" w:hAnsi="Arial" w:cs="Arial"/>
          <w:lang w:val="en-US" w:eastAsia="en-GB"/>
        </w:rPr>
        <w:t>ng environment</w:t>
      </w:r>
      <w:r w:rsidR="003F349B" w:rsidRPr="00011E6E">
        <w:rPr>
          <w:rFonts w:ascii="Arial" w:hAnsi="Arial" w:cs="Arial"/>
          <w:lang w:val="en-US" w:eastAsia="en-GB"/>
        </w:rPr>
        <w:t xml:space="preserve"> in which their </w:t>
      </w:r>
      <w:r w:rsidR="00343548" w:rsidRPr="00011E6E">
        <w:rPr>
          <w:rFonts w:ascii="Arial" w:hAnsi="Arial" w:cs="Arial"/>
          <w:lang w:val="en-US" w:eastAsia="en-GB"/>
        </w:rPr>
        <w:t>experiences re</w:t>
      </w:r>
      <w:r>
        <w:rPr>
          <w:rFonts w:ascii="Arial" w:hAnsi="Arial" w:cs="Arial"/>
          <w:lang w:val="en-US" w:eastAsia="en-GB"/>
        </w:rPr>
        <w:t>spond to their individual needs</w:t>
      </w:r>
    </w:p>
    <w:p w:rsidR="00343548" w:rsidRPr="00343548" w:rsidRDefault="00343548" w:rsidP="003F349B">
      <w:pPr>
        <w:spacing w:after="120" w:line="240" w:lineRule="auto"/>
        <w:ind w:left="720"/>
        <w:rPr>
          <w:rFonts w:ascii="Arial" w:hAnsi="Arial" w:cs="Arial"/>
          <w:lang w:val="en-US" w:eastAsia="en-GB"/>
        </w:rPr>
      </w:pPr>
      <w:r w:rsidRPr="00343548">
        <w:rPr>
          <w:rFonts w:ascii="Arial" w:hAnsi="Arial" w:cs="Arial"/>
          <w:lang w:val="en-US" w:eastAsia="en-GB"/>
        </w:rPr>
        <w:t>Th</w:t>
      </w:r>
      <w:r>
        <w:rPr>
          <w:rFonts w:ascii="Arial" w:hAnsi="Arial" w:cs="Arial"/>
          <w:lang w:val="en-US" w:eastAsia="en-GB"/>
        </w:rPr>
        <w:t>e revised EYFS</w:t>
      </w:r>
      <w:r w:rsidR="000E55AD">
        <w:rPr>
          <w:rFonts w:ascii="Arial" w:hAnsi="Arial" w:cs="Arial"/>
          <w:lang w:val="en-US" w:eastAsia="en-GB"/>
        </w:rPr>
        <w:t xml:space="preserve"> (</w:t>
      </w:r>
      <w:r w:rsidR="00897C77">
        <w:rPr>
          <w:rFonts w:ascii="Arial" w:hAnsi="Arial" w:cs="Arial"/>
          <w:lang w:val="en-US" w:eastAsia="en-GB"/>
        </w:rPr>
        <w:t>Sept 2014</w:t>
      </w:r>
      <w:r w:rsidR="000E55AD">
        <w:rPr>
          <w:rFonts w:ascii="Arial" w:hAnsi="Arial" w:cs="Arial"/>
          <w:lang w:val="en-US" w:eastAsia="en-GB"/>
        </w:rPr>
        <w:t>)</w:t>
      </w:r>
      <w:r>
        <w:rPr>
          <w:rFonts w:ascii="Arial" w:hAnsi="Arial" w:cs="Arial"/>
          <w:lang w:val="en-US" w:eastAsia="en-GB"/>
        </w:rPr>
        <w:t xml:space="preserve"> places great importance on the </w:t>
      </w:r>
      <w:r w:rsidR="005B5B97">
        <w:rPr>
          <w:rFonts w:ascii="Arial" w:hAnsi="Arial" w:cs="Arial"/>
          <w:lang w:val="en-US" w:eastAsia="en-GB"/>
        </w:rPr>
        <w:t xml:space="preserve">quality of the </w:t>
      </w:r>
      <w:r w:rsidR="00011E6E">
        <w:rPr>
          <w:rFonts w:ascii="Arial" w:hAnsi="Arial" w:cs="Arial"/>
          <w:lang w:val="en-US" w:eastAsia="en-GB"/>
        </w:rPr>
        <w:t xml:space="preserve">physical </w:t>
      </w:r>
      <w:r>
        <w:rPr>
          <w:rFonts w:ascii="Arial" w:hAnsi="Arial" w:cs="Arial"/>
          <w:lang w:val="en-US" w:eastAsia="en-GB"/>
        </w:rPr>
        <w:t>environment provided for children.</w:t>
      </w:r>
    </w:p>
    <w:p w:rsidR="00F30790" w:rsidRPr="002D1C35" w:rsidRDefault="002D1C35" w:rsidP="002D1C35">
      <w:pPr>
        <w:pStyle w:val="Style1"/>
        <w:spacing w:before="240" w:after="60" w:line="240" w:lineRule="auto"/>
        <w:ind w:left="720" w:hanging="720"/>
        <w:rPr>
          <w:b/>
          <w:sz w:val="24"/>
          <w:szCs w:val="24"/>
        </w:rPr>
      </w:pPr>
      <w:r w:rsidRPr="002D1C35">
        <w:rPr>
          <w:b/>
          <w:sz w:val="24"/>
          <w:szCs w:val="24"/>
        </w:rPr>
        <w:t>2</w:t>
      </w:r>
      <w:r w:rsidRPr="002D1C35">
        <w:rPr>
          <w:b/>
          <w:sz w:val="24"/>
          <w:szCs w:val="24"/>
        </w:rPr>
        <w:tab/>
      </w:r>
      <w:r w:rsidR="00F30790" w:rsidRPr="002D1C35">
        <w:rPr>
          <w:b/>
          <w:sz w:val="24"/>
          <w:szCs w:val="24"/>
        </w:rPr>
        <w:t xml:space="preserve">Aims and </w:t>
      </w:r>
      <w:r w:rsidR="00D66A60" w:rsidRPr="002D1C35">
        <w:rPr>
          <w:b/>
          <w:sz w:val="24"/>
          <w:szCs w:val="24"/>
        </w:rPr>
        <w:t>o</w:t>
      </w:r>
      <w:r w:rsidR="00F30790" w:rsidRPr="002D1C35">
        <w:rPr>
          <w:b/>
          <w:sz w:val="24"/>
          <w:szCs w:val="24"/>
        </w:rPr>
        <w:t>bjectives</w:t>
      </w:r>
    </w:p>
    <w:p w:rsidR="005B3992" w:rsidRDefault="003F349B" w:rsidP="003F349B">
      <w:pPr>
        <w:pStyle w:val="Style1"/>
        <w:spacing w:after="120" w:line="240" w:lineRule="auto"/>
        <w:ind w:left="720" w:hanging="720"/>
      </w:pPr>
      <w:r>
        <w:tab/>
      </w:r>
      <w:r w:rsidR="00B5671B" w:rsidRPr="005B3992">
        <w:t>This policy aims to outline how the</w:t>
      </w:r>
      <w:r w:rsidR="00343548">
        <w:t xml:space="preserve"> physical environment should</w:t>
      </w:r>
      <w:r w:rsidR="00967958" w:rsidRPr="005B3992">
        <w:t xml:space="preserve"> support</w:t>
      </w:r>
      <w:r w:rsidR="00B5671B" w:rsidRPr="005B3992">
        <w:t xml:space="preserve"> outcomes for children</w:t>
      </w:r>
      <w:r w:rsidR="00967958" w:rsidRPr="005B3992">
        <w:t xml:space="preserve"> across all seven areas of learning</w:t>
      </w:r>
      <w:r w:rsidR="00D66A60">
        <w:t>.</w:t>
      </w:r>
    </w:p>
    <w:p w:rsidR="00B5671B" w:rsidRDefault="002D1C35" w:rsidP="006E40B5">
      <w:pPr>
        <w:pStyle w:val="Style1"/>
        <w:spacing w:after="120" w:line="240" w:lineRule="auto"/>
        <w:ind w:left="720" w:hanging="720"/>
      </w:pPr>
      <w:r>
        <w:tab/>
      </w:r>
      <w:r w:rsidR="00967958" w:rsidRPr="005B3992">
        <w:t>The</w:t>
      </w:r>
      <w:r w:rsidR="00B5671B" w:rsidRPr="005B3992">
        <w:t xml:space="preserve"> objective </w:t>
      </w:r>
      <w:r w:rsidR="00967958" w:rsidRPr="005B3992">
        <w:t xml:space="preserve">of this policy </w:t>
      </w:r>
      <w:r w:rsidR="00B5671B" w:rsidRPr="005B3992">
        <w:t xml:space="preserve">is </w:t>
      </w:r>
      <w:r w:rsidR="00967958" w:rsidRPr="005B3992">
        <w:t>to make sure that childre</w:t>
      </w:r>
      <w:r w:rsidR="00343548">
        <w:t>n are</w:t>
      </w:r>
      <w:r w:rsidR="005B5B97">
        <w:t xml:space="preserve"> enabled</w:t>
      </w:r>
      <w:r w:rsidR="00B5671B" w:rsidRPr="005B3992">
        <w:t xml:space="preserve"> to </w:t>
      </w:r>
      <w:r w:rsidR="002E4E9A" w:rsidRPr="005B3992">
        <w:t xml:space="preserve">safely </w:t>
      </w:r>
      <w:r w:rsidR="00967958" w:rsidRPr="005B3992">
        <w:t xml:space="preserve">and </w:t>
      </w:r>
      <w:r w:rsidR="00B5671B" w:rsidRPr="005B3992">
        <w:t xml:space="preserve">independently access </w:t>
      </w:r>
      <w:r w:rsidR="00151D8B">
        <w:t>our</w:t>
      </w:r>
      <w:r w:rsidR="00B5671B" w:rsidRPr="005B3992">
        <w:t xml:space="preserve"> </w:t>
      </w:r>
      <w:r w:rsidR="00934EB1">
        <w:t>physical environment (</w:t>
      </w:r>
      <w:r w:rsidR="00B5671B" w:rsidRPr="005B3992">
        <w:t>resources and activities</w:t>
      </w:r>
      <w:r w:rsidR="00343548">
        <w:t>)</w:t>
      </w:r>
      <w:r w:rsidR="00D66A60">
        <w:t xml:space="preserve"> </w:t>
      </w:r>
      <w:r w:rsidR="00151D8B">
        <w:t>in order to</w:t>
      </w:r>
      <w:r w:rsidR="00967958" w:rsidRPr="005B3992">
        <w:t xml:space="preserve"> achieve highly in all seven areas of learning</w:t>
      </w:r>
      <w:r w:rsidR="00D66A60">
        <w:t>.</w:t>
      </w:r>
    </w:p>
    <w:p w:rsidR="00B5671B" w:rsidRPr="002D1C35" w:rsidRDefault="002D1C35" w:rsidP="002D1C35">
      <w:pPr>
        <w:pStyle w:val="Style1"/>
        <w:spacing w:before="240" w:after="60" w:line="240" w:lineRule="auto"/>
        <w:ind w:left="720" w:hanging="720"/>
        <w:rPr>
          <w:b/>
          <w:sz w:val="24"/>
          <w:szCs w:val="24"/>
        </w:rPr>
      </w:pPr>
      <w:r w:rsidRPr="002D1C35">
        <w:rPr>
          <w:b/>
          <w:sz w:val="24"/>
          <w:szCs w:val="24"/>
        </w:rPr>
        <w:t>3</w:t>
      </w:r>
      <w:r w:rsidRPr="002D1C35">
        <w:rPr>
          <w:b/>
          <w:sz w:val="24"/>
          <w:szCs w:val="24"/>
        </w:rPr>
        <w:tab/>
      </w:r>
      <w:r w:rsidR="00934EB1">
        <w:rPr>
          <w:b/>
          <w:sz w:val="24"/>
          <w:szCs w:val="24"/>
        </w:rPr>
        <w:t>Physical e</w:t>
      </w:r>
      <w:r w:rsidR="007A197E" w:rsidRPr="002D1C35">
        <w:rPr>
          <w:b/>
          <w:sz w:val="24"/>
          <w:szCs w:val="24"/>
        </w:rPr>
        <w:t>nvironment</w:t>
      </w:r>
    </w:p>
    <w:p w:rsidR="00343548" w:rsidRDefault="00343548" w:rsidP="00934EB1">
      <w:pPr>
        <w:pStyle w:val="Style1"/>
        <w:spacing w:after="120" w:line="240" w:lineRule="auto"/>
        <w:ind w:left="720"/>
        <w:rPr>
          <w:b/>
        </w:rPr>
      </w:pPr>
      <w:r>
        <w:t>The physical environment, both i</w:t>
      </w:r>
      <w:r w:rsidRPr="005B3992">
        <w:t>ndoors and outdoors</w:t>
      </w:r>
      <w:r w:rsidR="00000D09">
        <w:t>,</w:t>
      </w:r>
      <w:r w:rsidR="00731D42">
        <w:t xml:space="preserve"> impacts on outcomes in children’s learning a</w:t>
      </w:r>
      <w:r w:rsidR="00000D09">
        <w:t>nd development</w:t>
      </w:r>
      <w:r w:rsidR="005B5B97">
        <w:t>.</w:t>
      </w:r>
      <w:r w:rsidR="00000D09">
        <w:t xml:space="preserve"> </w:t>
      </w:r>
      <w:r w:rsidR="005B5B97">
        <w:t>It needs to</w:t>
      </w:r>
      <w:r w:rsidR="00000D09">
        <w:t xml:space="preserve"> be</w:t>
      </w:r>
      <w:r w:rsidR="005B5B97">
        <w:t xml:space="preserve"> interesting and offering challenge but also</w:t>
      </w:r>
      <w:r>
        <w:t xml:space="preserve"> accessible to </w:t>
      </w:r>
      <w:r w:rsidR="00731D42">
        <w:t xml:space="preserve">all </w:t>
      </w:r>
      <w:r>
        <w:t xml:space="preserve">children, </w:t>
      </w:r>
      <w:r w:rsidR="00731D42">
        <w:t>including those with disabilities</w:t>
      </w:r>
      <w:r w:rsidR="00000D09">
        <w:t>.</w:t>
      </w:r>
      <w:r w:rsidR="00731D42">
        <w:t xml:space="preserve"> </w:t>
      </w:r>
      <w:r w:rsidRPr="005B3992">
        <w:t xml:space="preserve"> </w:t>
      </w:r>
    </w:p>
    <w:p w:rsidR="005B5B97" w:rsidRDefault="00731D42" w:rsidP="00343548">
      <w:pPr>
        <w:pStyle w:val="Style1"/>
        <w:spacing w:after="120" w:line="240" w:lineRule="auto"/>
        <w:ind w:left="720" w:hanging="720"/>
      </w:pPr>
      <w:r w:rsidRPr="003F349B">
        <w:rPr>
          <w:b/>
        </w:rPr>
        <w:t>3.1</w:t>
      </w:r>
      <w:r>
        <w:rPr>
          <w:b/>
        </w:rPr>
        <w:t xml:space="preserve"> </w:t>
      </w:r>
      <w:r w:rsidR="00343548">
        <w:rPr>
          <w:b/>
        </w:rPr>
        <w:tab/>
      </w:r>
      <w:r w:rsidRPr="005B3992">
        <w:t xml:space="preserve">We recognise that the physical environment </w:t>
      </w:r>
      <w:r w:rsidR="005B5B97">
        <w:t xml:space="preserve">we provide for children </w:t>
      </w:r>
      <w:r w:rsidRPr="005B3992">
        <w:t>comprises all the physical spaces children encounter, whether indoors or outdoors, including places to eat</w:t>
      </w:r>
      <w:r>
        <w:t>,</w:t>
      </w:r>
      <w:r w:rsidRPr="005B3992">
        <w:t xml:space="preserve"> </w:t>
      </w:r>
      <w:r w:rsidR="00011E6E">
        <w:t>play and rest.</w:t>
      </w:r>
      <w:r w:rsidRPr="005B3992">
        <w:t xml:space="preserve"> </w:t>
      </w:r>
    </w:p>
    <w:p w:rsidR="00731D42" w:rsidRDefault="005B5B97" w:rsidP="00343548">
      <w:pPr>
        <w:pStyle w:val="Style1"/>
        <w:spacing w:after="120" w:line="240" w:lineRule="auto"/>
        <w:ind w:left="720" w:hanging="720"/>
      </w:pPr>
      <w:r w:rsidRPr="003F349B">
        <w:rPr>
          <w:b/>
        </w:rPr>
        <w:t>3.2</w:t>
      </w:r>
      <w:r>
        <w:rPr>
          <w:b/>
        </w:rPr>
        <w:t xml:space="preserve">   </w:t>
      </w:r>
      <w:r w:rsidR="00934EB1">
        <w:rPr>
          <w:b/>
        </w:rPr>
        <w:tab/>
      </w:r>
      <w:r w:rsidR="00731D42" w:rsidRPr="005B3992">
        <w:t>We ensure that our physical environment is suitable for purpose and is warm and inviting</w:t>
      </w:r>
      <w:r w:rsidR="00731D42">
        <w:t xml:space="preserve"> </w:t>
      </w:r>
      <w:r w:rsidR="00731D42" w:rsidRPr="005B3992">
        <w:t>to children and parents/carers. It combines comfort and</w:t>
      </w:r>
      <w:r w:rsidR="00731D42">
        <w:t xml:space="preserve"> homeliness with practicability.</w:t>
      </w:r>
    </w:p>
    <w:p w:rsidR="00343548" w:rsidRDefault="005B5B97" w:rsidP="00343548">
      <w:pPr>
        <w:pStyle w:val="Style1"/>
        <w:spacing w:after="120" w:line="240" w:lineRule="auto"/>
        <w:ind w:left="720" w:hanging="720"/>
      </w:pPr>
      <w:r w:rsidRPr="003F349B">
        <w:rPr>
          <w:b/>
        </w:rPr>
        <w:t>3.3</w:t>
      </w:r>
      <w:r w:rsidR="00731D42">
        <w:rPr>
          <w:b/>
        </w:rPr>
        <w:t xml:space="preserve">    </w:t>
      </w:r>
      <w:r w:rsidR="00934EB1">
        <w:rPr>
          <w:b/>
        </w:rPr>
        <w:tab/>
      </w:r>
      <w:r w:rsidR="00934EB1">
        <w:t>Our physical</w:t>
      </w:r>
      <w:r w:rsidR="00343548">
        <w:t xml:space="preserve"> environment</w:t>
      </w:r>
      <w:r w:rsidR="00731D42">
        <w:t xml:space="preserve"> is </w:t>
      </w:r>
      <w:r w:rsidR="00343548" w:rsidRPr="005B3992">
        <w:t>organised into developed</w:t>
      </w:r>
      <w:r w:rsidR="00343548">
        <w:t>,</w:t>
      </w:r>
      <w:r w:rsidR="00343548" w:rsidRPr="005B3992">
        <w:t xml:space="preserve"> </w:t>
      </w:r>
      <w:r w:rsidR="00343548">
        <w:t xml:space="preserve">stage appropriate </w:t>
      </w:r>
      <w:r w:rsidR="00343548" w:rsidRPr="005B3992">
        <w:t>spaces/areas</w:t>
      </w:r>
      <w:r w:rsidR="00343548">
        <w:t xml:space="preserve"> that</w:t>
      </w:r>
      <w:r w:rsidR="003F349B">
        <w:t xml:space="preserve"> are</w:t>
      </w:r>
      <w:r w:rsidR="00343548" w:rsidRPr="005B3992">
        <w:t xml:space="preserve"> light, bright, clean and well maintained.</w:t>
      </w:r>
    </w:p>
    <w:p w:rsidR="00731D42" w:rsidRDefault="00731D42" w:rsidP="00934EB1">
      <w:pPr>
        <w:pStyle w:val="Style1"/>
        <w:spacing w:after="120" w:line="240" w:lineRule="auto"/>
        <w:ind w:left="720" w:hanging="720"/>
      </w:pPr>
      <w:r w:rsidRPr="003F349B">
        <w:rPr>
          <w:b/>
        </w:rPr>
        <w:t>3.</w:t>
      </w:r>
      <w:r w:rsidR="005B5B97" w:rsidRPr="003F349B">
        <w:rPr>
          <w:b/>
        </w:rPr>
        <w:t>4</w:t>
      </w:r>
      <w:r>
        <w:t xml:space="preserve"> </w:t>
      </w:r>
      <w:r w:rsidR="002D1C35">
        <w:tab/>
      </w:r>
      <w:r w:rsidR="00A4617A" w:rsidRPr="005B3992">
        <w:t xml:space="preserve">The physical environment we offer </w:t>
      </w:r>
      <w:r w:rsidR="00B5671B" w:rsidRPr="005B3992">
        <w:t>enable</w:t>
      </w:r>
      <w:r w:rsidR="00A4617A" w:rsidRPr="005B3992">
        <w:t>s</w:t>
      </w:r>
      <w:r w:rsidR="00B5671B" w:rsidRPr="005B3992">
        <w:t xml:space="preserve"> </w:t>
      </w:r>
      <w:r w:rsidR="00A4617A" w:rsidRPr="005B3992">
        <w:t xml:space="preserve">our </w:t>
      </w:r>
      <w:r w:rsidR="00B5671B" w:rsidRPr="005B3992">
        <w:t xml:space="preserve">children to feel comfortable and to </w:t>
      </w:r>
      <w:r w:rsidR="008E33F4" w:rsidRPr="005B3992">
        <w:t>independently engage</w:t>
      </w:r>
      <w:r w:rsidR="00B5671B" w:rsidRPr="005B3992">
        <w:t xml:space="preserve"> in child initiated learning</w:t>
      </w:r>
      <w:r w:rsidR="008E33F4" w:rsidRPr="005B3992">
        <w:t xml:space="preserve"> as well as adult led activities</w:t>
      </w:r>
      <w:r w:rsidR="00A4617A" w:rsidRPr="005B3992">
        <w:t xml:space="preserve">. </w:t>
      </w:r>
    </w:p>
    <w:p w:rsidR="00841B43" w:rsidRPr="00731D42" w:rsidRDefault="00731D42" w:rsidP="00934EB1">
      <w:pPr>
        <w:pStyle w:val="Style1"/>
        <w:spacing w:after="120" w:line="240" w:lineRule="auto"/>
        <w:ind w:left="720" w:hanging="720"/>
      </w:pPr>
      <w:r w:rsidRPr="003F349B">
        <w:rPr>
          <w:b/>
        </w:rPr>
        <w:t>3.</w:t>
      </w:r>
      <w:r w:rsidR="005B5B97" w:rsidRPr="003F349B">
        <w:rPr>
          <w:b/>
        </w:rPr>
        <w:t>5</w:t>
      </w:r>
      <w:r>
        <w:t xml:space="preserve">     </w:t>
      </w:r>
      <w:r w:rsidR="00934EB1">
        <w:tab/>
        <w:t xml:space="preserve">We recognise that how we </w:t>
      </w:r>
      <w:r w:rsidRPr="00731D42">
        <w:t>arrange</w:t>
      </w:r>
      <w:r w:rsidR="00A4617A" w:rsidRPr="00731D42">
        <w:t xml:space="preserve"> </w:t>
      </w:r>
      <w:r w:rsidRPr="00731D42">
        <w:t xml:space="preserve">the layout of the </w:t>
      </w:r>
      <w:r w:rsidR="00A4617A" w:rsidRPr="00731D42">
        <w:t xml:space="preserve">space is important </w:t>
      </w:r>
      <w:r w:rsidR="00000D09">
        <w:t xml:space="preserve">in </w:t>
      </w:r>
      <w:r>
        <w:t>motivating children to engage with it.</w:t>
      </w:r>
    </w:p>
    <w:p w:rsidR="00841B43" w:rsidRDefault="00000D09" w:rsidP="006E40B5">
      <w:pPr>
        <w:pStyle w:val="Style1"/>
        <w:spacing w:after="120" w:line="240" w:lineRule="auto"/>
        <w:ind w:left="720" w:hanging="720"/>
      </w:pPr>
      <w:r w:rsidRPr="003F349B">
        <w:rPr>
          <w:b/>
        </w:rPr>
        <w:t>3.6</w:t>
      </w:r>
      <w:r w:rsidR="002D1C35">
        <w:rPr>
          <w:b/>
        </w:rPr>
        <w:tab/>
      </w:r>
      <w:r w:rsidR="00731D42">
        <w:t xml:space="preserve">We have </w:t>
      </w:r>
      <w:r w:rsidR="005B5B97">
        <w:t>organised</w:t>
      </w:r>
      <w:r w:rsidR="00731D42">
        <w:t xml:space="preserve"> the </w:t>
      </w:r>
      <w:r w:rsidR="00A4617A" w:rsidRPr="005B3992">
        <w:t>space we pro</w:t>
      </w:r>
      <w:r w:rsidR="005B5B97">
        <w:t>vide in ways that work</w:t>
      </w:r>
      <w:r w:rsidR="00A4617A" w:rsidRPr="005B3992">
        <w:t xml:space="preserve"> well for our</w:t>
      </w:r>
      <w:r w:rsidR="00D66A60">
        <w:t xml:space="preserve"> </w:t>
      </w:r>
      <w:r w:rsidR="00A4617A" w:rsidRPr="005B3992">
        <w:t>children</w:t>
      </w:r>
      <w:r w:rsidR="00345DB5">
        <w:t>.</w:t>
      </w:r>
      <w:r w:rsidR="00A4617A" w:rsidRPr="005B3992">
        <w:t xml:space="preserve"> There is</w:t>
      </w:r>
      <w:r w:rsidR="00D66A60">
        <w:t xml:space="preserve"> </w:t>
      </w:r>
      <w:r w:rsidR="008E33F4" w:rsidRPr="005B3992">
        <w:t>room for children to move about</w:t>
      </w:r>
      <w:r w:rsidR="002E4E9A" w:rsidRPr="005B3992">
        <w:t xml:space="preserve"> safely and </w:t>
      </w:r>
      <w:r w:rsidR="00345DB5">
        <w:t>easily between areas.</w:t>
      </w:r>
    </w:p>
    <w:p w:rsidR="00841B43" w:rsidRDefault="00000D09" w:rsidP="006E40B5">
      <w:pPr>
        <w:pStyle w:val="Style1"/>
        <w:spacing w:after="120" w:line="240" w:lineRule="auto"/>
        <w:ind w:left="720" w:hanging="720"/>
      </w:pPr>
      <w:r w:rsidRPr="003F349B">
        <w:rPr>
          <w:b/>
        </w:rPr>
        <w:t>3.7</w:t>
      </w:r>
      <w:r w:rsidR="002D1C35">
        <w:rPr>
          <w:b/>
        </w:rPr>
        <w:tab/>
      </w:r>
      <w:r w:rsidR="00A4617A" w:rsidRPr="005B3992">
        <w:t xml:space="preserve">Areas/spaces </w:t>
      </w:r>
      <w:r w:rsidR="00345DB5">
        <w:t>that</w:t>
      </w:r>
      <w:r w:rsidR="008E33F4" w:rsidRPr="005B3992">
        <w:t xml:space="preserve"> </w:t>
      </w:r>
      <w:r w:rsidR="00A4617A" w:rsidRPr="005B3992">
        <w:t xml:space="preserve">we have developed are </w:t>
      </w:r>
      <w:r w:rsidR="00707D15" w:rsidRPr="005B3992">
        <w:t xml:space="preserve">defined through the </w:t>
      </w:r>
      <w:r w:rsidR="008E33F4" w:rsidRPr="005B3992">
        <w:t xml:space="preserve">effective </w:t>
      </w:r>
      <w:r w:rsidR="007D5569">
        <w:t>and</w:t>
      </w:r>
      <w:r w:rsidR="00707D15" w:rsidRPr="005B3992">
        <w:t xml:space="preserve"> </w:t>
      </w:r>
      <w:r w:rsidR="008E33F4" w:rsidRPr="005B3992">
        <w:t>planned use of displays</w:t>
      </w:r>
      <w:r w:rsidR="007D5569">
        <w:t>,</w:t>
      </w:r>
      <w:r w:rsidR="00D66A60">
        <w:t xml:space="preserve"> </w:t>
      </w:r>
      <w:r w:rsidR="008E33F4" w:rsidRPr="005B3992">
        <w:t>storage</w:t>
      </w:r>
      <w:r w:rsidR="00D66A60">
        <w:t>/</w:t>
      </w:r>
      <w:r w:rsidR="003C6B3F" w:rsidRPr="005B3992">
        <w:t>display</w:t>
      </w:r>
      <w:r w:rsidR="00D66A60">
        <w:t xml:space="preserve"> </w:t>
      </w:r>
      <w:r w:rsidR="00707D15" w:rsidRPr="005B3992">
        <w:t>units and</w:t>
      </w:r>
      <w:r w:rsidR="00D66A60">
        <w:t xml:space="preserve"> </w:t>
      </w:r>
      <w:r w:rsidR="00707D15" w:rsidRPr="005B3992">
        <w:t>well labelled storage containers</w:t>
      </w:r>
      <w:r w:rsidR="00345DB5">
        <w:t>.</w:t>
      </w:r>
    </w:p>
    <w:p w:rsidR="00841B43" w:rsidRDefault="00000D09" w:rsidP="006E40B5">
      <w:pPr>
        <w:pStyle w:val="Style1"/>
        <w:spacing w:after="120" w:line="240" w:lineRule="auto"/>
        <w:ind w:left="720" w:hanging="720"/>
      </w:pPr>
      <w:r w:rsidRPr="003F349B">
        <w:rPr>
          <w:b/>
        </w:rPr>
        <w:t>3.8</w:t>
      </w:r>
      <w:r w:rsidR="002D1C35">
        <w:rPr>
          <w:b/>
        </w:rPr>
        <w:tab/>
      </w:r>
      <w:r w:rsidR="003C6B3F" w:rsidRPr="005B3992">
        <w:t>The s</w:t>
      </w:r>
      <w:r w:rsidR="00A4617A" w:rsidRPr="005B3992">
        <w:t xml:space="preserve">paces/areas </w:t>
      </w:r>
      <w:r w:rsidR="003C6B3F" w:rsidRPr="005B3992">
        <w:t xml:space="preserve">in our school/setting </w:t>
      </w:r>
      <w:r w:rsidR="00A4617A" w:rsidRPr="005B3992">
        <w:t>are</w:t>
      </w:r>
      <w:r w:rsidR="008E33F4" w:rsidRPr="005B3992">
        <w:t xml:space="preserve"> cosy and uncluttered</w:t>
      </w:r>
      <w:r w:rsidR="00D66A60">
        <w:t>.</w:t>
      </w:r>
      <w:r w:rsidR="00345DB5">
        <w:t xml:space="preserve"> </w:t>
      </w:r>
      <w:r w:rsidR="007D5569">
        <w:t>Resources</w:t>
      </w:r>
      <w:r w:rsidR="00A4617A" w:rsidRPr="005B3992">
        <w:t xml:space="preserve"> are at child height and the developed areas/spaces are</w:t>
      </w:r>
      <w:r w:rsidR="00D66A60">
        <w:t xml:space="preserve"> </w:t>
      </w:r>
      <w:r w:rsidR="00A4617A" w:rsidRPr="005B3992">
        <w:t xml:space="preserve">welcoming. </w:t>
      </w:r>
    </w:p>
    <w:p w:rsidR="005B5B97" w:rsidRDefault="00000D09" w:rsidP="006E40B5">
      <w:pPr>
        <w:pStyle w:val="Style1"/>
        <w:spacing w:after="120" w:line="240" w:lineRule="auto"/>
        <w:ind w:left="720" w:hanging="720"/>
        <w:rPr>
          <w:highlight w:val="yellow"/>
        </w:rPr>
      </w:pPr>
      <w:r w:rsidRPr="003F349B">
        <w:rPr>
          <w:b/>
        </w:rPr>
        <w:t>3.9</w:t>
      </w:r>
      <w:r w:rsidR="002D1C35">
        <w:rPr>
          <w:b/>
        </w:rPr>
        <w:tab/>
      </w:r>
      <w:r w:rsidR="00131A37">
        <w:t xml:space="preserve">We provide </w:t>
      </w:r>
      <w:r w:rsidR="00A4617A" w:rsidRPr="005B5B97">
        <w:t xml:space="preserve">places where conditions </w:t>
      </w:r>
      <w:r w:rsidR="005B5B97" w:rsidRPr="005B5B97">
        <w:t xml:space="preserve">are right for children to engage in purposeful </w:t>
      </w:r>
      <w:r w:rsidR="00A4617A" w:rsidRPr="005B5B97">
        <w:t>play</w:t>
      </w:r>
      <w:r w:rsidR="007D5569" w:rsidRPr="005B5B97">
        <w:t>,</w:t>
      </w:r>
      <w:r w:rsidR="00A4617A" w:rsidRPr="005B5B97">
        <w:t xml:space="preserve"> through which</w:t>
      </w:r>
      <w:r w:rsidR="00DA6138" w:rsidRPr="005B5B97">
        <w:t>,</w:t>
      </w:r>
      <w:r w:rsidR="00A4617A" w:rsidRPr="005B5B97">
        <w:t xml:space="preserve"> they are primed to learn</w:t>
      </w:r>
      <w:r w:rsidR="00F85B2D" w:rsidRPr="005B5B97">
        <w:t xml:space="preserve"> across all seven areas of learning and development</w:t>
      </w:r>
      <w:r w:rsidR="00427683" w:rsidRPr="005B5B97">
        <w:t>.</w:t>
      </w:r>
    </w:p>
    <w:p w:rsidR="005B5B97" w:rsidRPr="005B5B97" w:rsidRDefault="00000D09" w:rsidP="006E40B5">
      <w:pPr>
        <w:pStyle w:val="Style1"/>
        <w:spacing w:after="120" w:line="240" w:lineRule="auto"/>
        <w:ind w:left="720" w:hanging="720"/>
      </w:pPr>
      <w:r w:rsidRPr="003F349B">
        <w:rPr>
          <w:b/>
        </w:rPr>
        <w:t>3.10</w:t>
      </w:r>
      <w:r w:rsidR="005B5B97" w:rsidRPr="005B5B97">
        <w:t xml:space="preserve"> </w:t>
      </w:r>
      <w:r w:rsidR="00427683" w:rsidRPr="005B5B97">
        <w:t xml:space="preserve"> </w:t>
      </w:r>
      <w:r>
        <w:t xml:space="preserve">   </w:t>
      </w:r>
      <w:r w:rsidR="00427683" w:rsidRPr="005B5B97">
        <w:t>Management monit</w:t>
      </w:r>
      <w:r w:rsidR="00934EB1">
        <w:t>or the physical environment</w:t>
      </w:r>
      <w:r w:rsidR="00427683" w:rsidRPr="005B5B97">
        <w:t xml:space="preserve"> on </w:t>
      </w:r>
      <w:r w:rsidR="00707D15" w:rsidRPr="005B5B97">
        <w:t xml:space="preserve">a </w:t>
      </w:r>
      <w:r w:rsidR="005B5B97" w:rsidRPr="005B5B97">
        <w:t xml:space="preserve">regular basis. They also </w:t>
      </w:r>
      <w:r w:rsidR="00934EB1">
        <w:t xml:space="preserve">use data of </w:t>
      </w:r>
      <w:r w:rsidR="00427683" w:rsidRPr="005B5B97">
        <w:t>children’s attai</w:t>
      </w:r>
      <w:r w:rsidR="005B5B97">
        <w:t xml:space="preserve">nment and observations </w:t>
      </w:r>
      <w:r w:rsidR="005B5B97" w:rsidRPr="005B5B97">
        <w:t xml:space="preserve">to review and evaluate what is provided </w:t>
      </w:r>
      <w:r w:rsidR="005B5B97" w:rsidRPr="005B3992">
        <w:t xml:space="preserve">and </w:t>
      </w:r>
      <w:r w:rsidR="005B5B97">
        <w:t xml:space="preserve">to </w:t>
      </w:r>
      <w:r w:rsidR="005B5B97" w:rsidRPr="005B3992">
        <w:t>ensure that it remains saf</w:t>
      </w:r>
      <w:r w:rsidR="005B5B97">
        <w:t>e</w:t>
      </w:r>
      <w:r>
        <w:t xml:space="preserve"> and suitable for all children.</w:t>
      </w:r>
    </w:p>
    <w:p w:rsidR="00841B43" w:rsidRDefault="002D1C35" w:rsidP="006E40B5">
      <w:pPr>
        <w:pStyle w:val="Style1"/>
        <w:spacing w:after="120" w:line="240" w:lineRule="auto"/>
        <w:ind w:left="720" w:hanging="720"/>
      </w:pPr>
      <w:r w:rsidRPr="003F349B">
        <w:rPr>
          <w:b/>
        </w:rPr>
        <w:t>3.</w:t>
      </w:r>
      <w:r w:rsidR="00000D09" w:rsidRPr="003F349B">
        <w:rPr>
          <w:b/>
        </w:rPr>
        <w:t>11</w:t>
      </w:r>
      <w:r>
        <w:tab/>
      </w:r>
      <w:r w:rsidR="00000D09">
        <w:t>Resources</w:t>
      </w:r>
      <w:r w:rsidR="00A4617A" w:rsidRPr="005B3992">
        <w:t xml:space="preserve"> are stored in ways </w:t>
      </w:r>
      <w:r w:rsidR="00DA6138">
        <w:t>that make them eas</w:t>
      </w:r>
      <w:r w:rsidR="00A4617A" w:rsidRPr="005B3992">
        <w:t xml:space="preserve">y </w:t>
      </w:r>
      <w:r w:rsidR="003C6B3F" w:rsidRPr="005B3992">
        <w:t>to access and easy to put away.</w:t>
      </w:r>
      <w:r w:rsidR="00D66A60">
        <w:t xml:space="preserve"> </w:t>
      </w:r>
      <w:r w:rsidR="003C6B3F" w:rsidRPr="005B3992">
        <w:t>Children are encouraged to play independently</w:t>
      </w:r>
      <w:r w:rsidR="00DA6138">
        <w:t>.</w:t>
      </w:r>
    </w:p>
    <w:p w:rsidR="00841B43" w:rsidRPr="005B5B97" w:rsidRDefault="00000D09" w:rsidP="005B5B97">
      <w:pPr>
        <w:pStyle w:val="Style1"/>
        <w:spacing w:after="120" w:line="240" w:lineRule="auto"/>
        <w:ind w:left="720" w:hanging="720"/>
        <w:rPr>
          <w:b/>
        </w:rPr>
      </w:pPr>
      <w:r w:rsidRPr="003F349B">
        <w:rPr>
          <w:b/>
        </w:rPr>
        <w:lastRenderedPageBreak/>
        <w:t>3.12</w:t>
      </w:r>
      <w:r w:rsidR="002D1C35">
        <w:rPr>
          <w:b/>
        </w:rPr>
        <w:tab/>
      </w:r>
      <w:r w:rsidR="003C6B3F" w:rsidRPr="005B3992">
        <w:t xml:space="preserve">We include a variety and range of </w:t>
      </w:r>
      <w:r w:rsidR="005B5B97" w:rsidRPr="005B5B97">
        <w:t xml:space="preserve">natural </w:t>
      </w:r>
      <w:r w:rsidR="003C6B3F" w:rsidRPr="005B3992">
        <w:t>resources within the indoor and outdoor environments</w:t>
      </w:r>
      <w:r w:rsidR="00DA6138">
        <w:t>.</w:t>
      </w:r>
    </w:p>
    <w:p w:rsidR="00841B43" w:rsidRPr="002D1C35" w:rsidRDefault="002D1C35" w:rsidP="002D1C35">
      <w:pPr>
        <w:pStyle w:val="Style1"/>
        <w:spacing w:before="240" w:after="60" w:line="240" w:lineRule="auto"/>
        <w:rPr>
          <w:b/>
          <w:sz w:val="24"/>
          <w:szCs w:val="24"/>
        </w:rPr>
      </w:pPr>
      <w:r w:rsidRPr="002D1C35">
        <w:rPr>
          <w:b/>
          <w:sz w:val="24"/>
          <w:szCs w:val="24"/>
        </w:rPr>
        <w:t>4</w:t>
      </w:r>
      <w:r w:rsidRPr="002D1C35">
        <w:rPr>
          <w:b/>
          <w:sz w:val="24"/>
          <w:szCs w:val="24"/>
        </w:rPr>
        <w:tab/>
      </w:r>
      <w:r w:rsidR="00F30790" w:rsidRPr="002D1C35">
        <w:rPr>
          <w:b/>
          <w:sz w:val="24"/>
          <w:szCs w:val="24"/>
        </w:rPr>
        <w:t xml:space="preserve">Monitoring and </w:t>
      </w:r>
      <w:r w:rsidR="00DA6138" w:rsidRPr="002D1C35">
        <w:rPr>
          <w:b/>
          <w:sz w:val="24"/>
          <w:szCs w:val="24"/>
        </w:rPr>
        <w:t>r</w:t>
      </w:r>
      <w:r w:rsidR="00F30790" w:rsidRPr="002D1C35">
        <w:rPr>
          <w:b/>
          <w:sz w:val="24"/>
          <w:szCs w:val="24"/>
        </w:rPr>
        <w:t>eview</w:t>
      </w:r>
    </w:p>
    <w:p w:rsidR="00B408B6" w:rsidRDefault="00B408B6" w:rsidP="00B408B6">
      <w:pPr>
        <w:shd w:val="clear" w:color="auto" w:fill="FFFFFF"/>
        <w:spacing w:after="120"/>
        <w:ind w:left="720"/>
        <w:rPr>
          <w:rFonts w:cs="Arial"/>
        </w:rPr>
      </w:pPr>
    </w:p>
    <w:p w:rsidR="00B408B6" w:rsidRPr="00B408B6" w:rsidRDefault="00B408B6" w:rsidP="00B408B6">
      <w:pPr>
        <w:shd w:val="clear" w:color="auto" w:fill="FFFFFF"/>
        <w:spacing w:after="120"/>
        <w:ind w:left="720"/>
        <w:rPr>
          <w:rFonts w:ascii="Arial" w:hAnsi="Arial" w:cs="Arial"/>
        </w:rPr>
      </w:pPr>
      <w:r w:rsidRPr="00B408B6">
        <w:rPr>
          <w:rFonts w:ascii="Arial" w:hAnsi="Arial" w:cs="Arial"/>
        </w:rPr>
        <w:t>This policy was agreed and</w:t>
      </w:r>
      <w:r w:rsidR="000E4E45">
        <w:rPr>
          <w:rFonts w:ascii="Arial" w:hAnsi="Arial" w:cs="Arial"/>
        </w:rPr>
        <w:t xml:space="preserve"> implemented in August 2023</w:t>
      </w:r>
      <w:r w:rsidR="00B0580E">
        <w:rPr>
          <w:rFonts w:ascii="Arial" w:hAnsi="Arial" w:cs="Arial"/>
        </w:rPr>
        <w:t xml:space="preserve"> and is </w:t>
      </w:r>
      <w:r w:rsidR="000D7350">
        <w:rPr>
          <w:rFonts w:ascii="Arial" w:hAnsi="Arial" w:cs="Arial"/>
        </w:rPr>
        <w:t xml:space="preserve">due for review in </w:t>
      </w:r>
      <w:r w:rsidR="000E4E45">
        <w:rPr>
          <w:rFonts w:ascii="Arial" w:hAnsi="Arial" w:cs="Arial"/>
        </w:rPr>
        <w:t>August 2024</w:t>
      </w:r>
      <w:r w:rsidR="000336A8">
        <w:rPr>
          <w:rFonts w:ascii="Arial" w:hAnsi="Arial" w:cs="Arial"/>
        </w:rPr>
        <w:t>.</w:t>
      </w:r>
    </w:p>
    <w:p w:rsidR="00B408B6" w:rsidRPr="00B408B6" w:rsidRDefault="00B408B6" w:rsidP="00B408B6">
      <w:pPr>
        <w:shd w:val="clear" w:color="auto" w:fill="FFFFFF"/>
        <w:spacing w:after="120"/>
        <w:ind w:left="720" w:hanging="720"/>
        <w:rPr>
          <w:rFonts w:ascii="Arial" w:hAnsi="Arial" w:cs="Arial"/>
        </w:rPr>
      </w:pPr>
      <w:r w:rsidRPr="00B408B6">
        <w:rPr>
          <w:rFonts w:ascii="Arial" w:hAnsi="Arial"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B408B6" w:rsidRPr="00B408B6" w:rsidRDefault="00B408B6" w:rsidP="00B408B6">
      <w:pPr>
        <w:shd w:val="clear" w:color="auto" w:fill="FFFFFF"/>
        <w:spacing w:after="120"/>
        <w:ind w:left="720" w:hanging="720"/>
        <w:rPr>
          <w:rFonts w:ascii="Arial" w:hAnsi="Arial" w:cs="Arial"/>
        </w:rPr>
      </w:pPr>
    </w:p>
    <w:p w:rsidR="00DE271C" w:rsidRPr="00DE271C" w:rsidRDefault="00DE271C" w:rsidP="00DE271C">
      <w:pPr>
        <w:shd w:val="clear" w:color="auto" w:fill="FFFFFF"/>
        <w:spacing w:after="120" w:line="240" w:lineRule="auto"/>
        <w:ind w:left="720" w:hanging="720"/>
        <w:rPr>
          <w:rFonts w:ascii="Arial" w:eastAsia="Times New Roman" w:hAnsi="Arial"/>
          <w:b/>
          <w:szCs w:val="24"/>
          <w:lang w:eastAsia="en-GB"/>
        </w:rPr>
      </w:pPr>
      <w:r w:rsidRPr="00DE271C">
        <w:rPr>
          <w:rFonts w:ascii="Arial" w:eastAsia="Times New Roman" w:hAnsi="Arial"/>
          <w:b/>
          <w:szCs w:val="24"/>
          <w:lang w:eastAsia="en-GB"/>
        </w:rPr>
        <w:t xml:space="preserve">Name: </w:t>
      </w:r>
      <w:r w:rsidRPr="00DE271C">
        <w:rPr>
          <w:rFonts w:ascii="Arial" w:eastAsia="Times New Roman" w:hAnsi="Arial"/>
          <w:b/>
          <w:szCs w:val="24"/>
          <w:lang w:eastAsia="en-GB"/>
        </w:rPr>
        <w:tab/>
        <w:t>Miss A West</w:t>
      </w:r>
    </w:p>
    <w:p w:rsidR="00DE271C" w:rsidRPr="00DE271C" w:rsidRDefault="00DE271C" w:rsidP="00DE271C">
      <w:pPr>
        <w:shd w:val="clear" w:color="auto" w:fill="FFFFFF"/>
        <w:spacing w:after="120" w:line="240" w:lineRule="auto"/>
        <w:ind w:left="720" w:hanging="720"/>
        <w:rPr>
          <w:rFonts w:ascii="Edwardian Script ITC" w:eastAsia="Times New Roman" w:hAnsi="Edwardian Script ITC"/>
          <w:b/>
          <w:sz w:val="40"/>
          <w:szCs w:val="24"/>
          <w:lang w:eastAsia="en-GB"/>
        </w:rPr>
      </w:pPr>
      <w:r w:rsidRPr="00DE271C">
        <w:rPr>
          <w:rFonts w:ascii="Arial" w:eastAsia="Times New Roman" w:hAnsi="Arial"/>
          <w:b/>
          <w:szCs w:val="24"/>
          <w:lang w:eastAsia="en-GB"/>
        </w:rPr>
        <w:t>Signed:</w:t>
      </w:r>
      <w:r w:rsidRPr="00DE271C">
        <w:rPr>
          <w:rFonts w:ascii="Arial" w:eastAsia="Times New Roman" w:hAnsi="Arial"/>
          <w:b/>
          <w:szCs w:val="24"/>
          <w:lang w:eastAsia="en-GB"/>
        </w:rPr>
        <w:tab/>
      </w:r>
      <w:r w:rsidRPr="00DE271C">
        <w:rPr>
          <w:rFonts w:ascii="Edwardian Script ITC" w:eastAsia="Times New Roman" w:hAnsi="Edwardian Script ITC"/>
          <w:b/>
          <w:sz w:val="40"/>
          <w:szCs w:val="24"/>
          <w:lang w:eastAsia="en-GB"/>
        </w:rPr>
        <w:t>A West</w:t>
      </w:r>
    </w:p>
    <w:p w:rsidR="00DE271C" w:rsidRPr="00DE271C" w:rsidRDefault="000E4E45" w:rsidP="00DE271C">
      <w:pPr>
        <w:shd w:val="clear" w:color="auto" w:fill="FFFFFF"/>
        <w:spacing w:after="120" w:line="240" w:lineRule="auto"/>
        <w:ind w:left="720" w:hanging="720"/>
        <w:rPr>
          <w:rFonts w:ascii="Arial" w:eastAsia="Times New Roman" w:hAnsi="Arial"/>
          <w:b/>
          <w:szCs w:val="24"/>
          <w:lang w:eastAsia="en-GB"/>
        </w:rPr>
      </w:pPr>
      <w:r>
        <w:rPr>
          <w:rFonts w:ascii="Arial" w:eastAsia="Times New Roman" w:hAnsi="Arial"/>
          <w:b/>
          <w:szCs w:val="24"/>
          <w:lang w:eastAsia="en-GB"/>
        </w:rPr>
        <w:t>Date:</w:t>
      </w:r>
      <w:r>
        <w:rPr>
          <w:rFonts w:ascii="Arial" w:eastAsia="Times New Roman" w:hAnsi="Arial"/>
          <w:b/>
          <w:szCs w:val="24"/>
          <w:lang w:eastAsia="en-GB"/>
        </w:rPr>
        <w:tab/>
      </w:r>
      <w:r>
        <w:rPr>
          <w:rFonts w:ascii="Arial" w:eastAsia="Times New Roman" w:hAnsi="Arial"/>
          <w:b/>
          <w:szCs w:val="24"/>
          <w:lang w:eastAsia="en-GB"/>
        </w:rPr>
        <w:tab/>
        <w:t>August 2023</w:t>
      </w:r>
      <w:bookmarkStart w:id="0" w:name="_GoBack"/>
      <w:bookmarkEnd w:id="0"/>
    </w:p>
    <w:p w:rsidR="00422338" w:rsidRPr="00422338" w:rsidRDefault="00422338" w:rsidP="00B408B6">
      <w:pPr>
        <w:pStyle w:val="Style1"/>
        <w:spacing w:after="120" w:line="240" w:lineRule="auto"/>
        <w:ind w:left="720" w:hanging="720"/>
        <w:rPr>
          <w:rFonts w:cs="Arial"/>
          <w:b/>
        </w:rPr>
      </w:pPr>
    </w:p>
    <w:sectPr w:rsidR="00422338" w:rsidRPr="00422338" w:rsidSect="002D1C35">
      <w:footerReference w:type="default" r:id="rId8"/>
      <w:pgSz w:w="11906" w:h="16838"/>
      <w:pgMar w:top="1440" w:right="1276" w:bottom="1440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AA" w:rsidRDefault="000D28AA" w:rsidP="001A68E2">
      <w:pPr>
        <w:spacing w:after="0" w:line="240" w:lineRule="auto"/>
      </w:pPr>
      <w:r>
        <w:separator/>
      </w:r>
    </w:p>
  </w:endnote>
  <w:endnote w:type="continuationSeparator" w:id="0">
    <w:p w:rsidR="000D28AA" w:rsidRDefault="000D28AA" w:rsidP="001A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38" w:rsidRPr="00422338" w:rsidRDefault="00DA6138" w:rsidP="006E40B5">
    <w:pPr>
      <w:pStyle w:val="Footer"/>
      <w:tabs>
        <w:tab w:val="clear" w:pos="9026"/>
        <w:tab w:val="right" w:pos="9214"/>
      </w:tabs>
      <w:spacing w:after="0"/>
      <w:rPr>
        <w:rFonts w:ascii="Arial" w:hAnsi="Arial" w:cs="Arial"/>
        <w:sz w:val="18"/>
        <w:szCs w:val="18"/>
      </w:rPr>
    </w:pPr>
    <w:r w:rsidRPr="00422338">
      <w:rPr>
        <w:rFonts w:ascii="Arial" w:hAnsi="Arial" w:cs="Arial"/>
        <w:sz w:val="18"/>
        <w:szCs w:val="18"/>
      </w:rPr>
      <w:t>Early Years Policies/</w:t>
    </w:r>
    <w:r w:rsidRPr="00422338">
      <w:rPr>
        <w:rFonts w:ascii="Arial" w:hAnsi="Arial" w:cs="Arial"/>
        <w:sz w:val="18"/>
        <w:szCs w:val="18"/>
      </w:rPr>
      <w:tab/>
    </w:r>
    <w:r w:rsidRPr="00422338">
      <w:rPr>
        <w:rFonts w:ascii="Arial" w:hAnsi="Arial" w:cs="Arial"/>
        <w:sz w:val="18"/>
        <w:szCs w:val="18"/>
      </w:rPr>
      <w:tab/>
    </w:r>
    <w:r w:rsidR="006E40B5">
      <w:rPr>
        <w:rFonts w:ascii="Arial" w:hAnsi="Arial" w:cs="Arial"/>
        <w:sz w:val="18"/>
        <w:szCs w:val="18"/>
      </w:rPr>
      <w:t xml:space="preserve">  </w:t>
    </w:r>
  </w:p>
  <w:p w:rsidR="00DA6138" w:rsidRPr="00422338" w:rsidRDefault="00B31048" w:rsidP="00B408B6">
    <w:pPr>
      <w:pStyle w:val="Footer"/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Physical </w:t>
    </w:r>
    <w:r>
      <w:rPr>
        <w:rFonts w:ascii="Arial" w:hAnsi="Arial" w:cs="Arial"/>
        <w:sz w:val="18"/>
        <w:szCs w:val="18"/>
        <w:lang w:val="en-GB"/>
      </w:rPr>
      <w:t>E</w:t>
    </w:r>
    <w:r w:rsidR="000E55AD" w:rsidRPr="00422338">
      <w:rPr>
        <w:rFonts w:ascii="Arial" w:hAnsi="Arial" w:cs="Arial"/>
        <w:sz w:val="18"/>
        <w:szCs w:val="18"/>
      </w:rPr>
      <w:t>nvironment</w:t>
    </w:r>
    <w:r w:rsidR="00944555">
      <w:rPr>
        <w:rFonts w:ascii="Arial" w:hAnsi="Arial" w:cs="Arial"/>
        <w:sz w:val="18"/>
        <w:szCs w:val="18"/>
        <w:lang w:val="en-GB"/>
      </w:rPr>
      <w:t xml:space="preserve">    </w:t>
    </w:r>
    <w:r w:rsidR="006E40B5">
      <w:rPr>
        <w:rFonts w:ascii="Arial" w:hAnsi="Arial" w:cs="Arial"/>
        <w:sz w:val="18"/>
        <w:szCs w:val="18"/>
      </w:rPr>
      <w:t xml:space="preserve"> </w:t>
    </w:r>
    <w:r w:rsidR="00DA6138" w:rsidRPr="00422338">
      <w:rPr>
        <w:rFonts w:ascii="Arial" w:hAnsi="Arial" w:cs="Arial"/>
        <w:sz w:val="18"/>
        <w:szCs w:val="18"/>
      </w:rPr>
      <w:tab/>
    </w:r>
    <w:r w:rsidR="00944555">
      <w:rPr>
        <w:rFonts w:ascii="Arial" w:hAnsi="Arial" w:cs="Arial"/>
        <w:sz w:val="18"/>
        <w:szCs w:val="18"/>
        <w:lang w:val="en-GB"/>
      </w:rPr>
      <w:t xml:space="preserve">                                                   </w:t>
    </w:r>
  </w:p>
  <w:p w:rsidR="00DA6138" w:rsidRPr="00422338" w:rsidRDefault="00DA6138" w:rsidP="00422338">
    <w:pPr>
      <w:spacing w:after="0"/>
      <w:jc w:val="center"/>
      <w:rPr>
        <w:rFonts w:ascii="Arial" w:hAnsi="Arial" w:cs="Arial"/>
        <w:sz w:val="18"/>
        <w:szCs w:val="18"/>
      </w:rPr>
    </w:pPr>
    <w:r w:rsidRPr="00422338">
      <w:rPr>
        <w:rFonts w:ascii="Arial" w:hAnsi="Arial" w:cs="Arial"/>
      </w:rPr>
      <w:fldChar w:fldCharType="begin"/>
    </w:r>
    <w:r w:rsidRPr="00422338">
      <w:rPr>
        <w:rFonts w:ascii="Arial" w:hAnsi="Arial" w:cs="Arial"/>
      </w:rPr>
      <w:instrText xml:space="preserve"> PAGE   \* MERGEFORMAT </w:instrText>
    </w:r>
    <w:r w:rsidRPr="00422338">
      <w:rPr>
        <w:rFonts w:ascii="Arial" w:hAnsi="Arial" w:cs="Arial"/>
      </w:rPr>
      <w:fldChar w:fldCharType="separate"/>
    </w:r>
    <w:r w:rsidR="000E4E45">
      <w:rPr>
        <w:rFonts w:ascii="Arial" w:hAnsi="Arial" w:cs="Arial"/>
        <w:noProof/>
      </w:rPr>
      <w:t>3</w:t>
    </w:r>
    <w:r w:rsidRPr="00422338">
      <w:rPr>
        <w:rFonts w:ascii="Arial" w:hAnsi="Arial" w:cs="Arial"/>
      </w:rPr>
      <w:fldChar w:fldCharType="end"/>
    </w:r>
  </w:p>
  <w:p w:rsidR="00DA6138" w:rsidRDefault="00DA6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AA" w:rsidRDefault="000D28AA" w:rsidP="001A68E2">
      <w:pPr>
        <w:spacing w:after="0" w:line="240" w:lineRule="auto"/>
      </w:pPr>
      <w:r>
        <w:separator/>
      </w:r>
    </w:p>
  </w:footnote>
  <w:footnote w:type="continuationSeparator" w:id="0">
    <w:p w:rsidR="000D28AA" w:rsidRDefault="000D28AA" w:rsidP="001A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FED2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9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4404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A2F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1A5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62A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DEA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A2D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D0F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DE1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B0B15"/>
    <w:multiLevelType w:val="hybridMultilevel"/>
    <w:tmpl w:val="4828A040"/>
    <w:lvl w:ilvl="0" w:tplc="1E70F5D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21046"/>
    <w:multiLevelType w:val="multilevel"/>
    <w:tmpl w:val="0409001F"/>
    <w:numStyleLink w:val="111111"/>
  </w:abstractNum>
  <w:abstractNum w:abstractNumId="12">
    <w:nsid w:val="07A33B93"/>
    <w:multiLevelType w:val="multilevel"/>
    <w:tmpl w:val="0409001F"/>
    <w:numStyleLink w:val="111111"/>
  </w:abstractNum>
  <w:abstractNum w:abstractNumId="13">
    <w:nsid w:val="07EC2B56"/>
    <w:multiLevelType w:val="multilevel"/>
    <w:tmpl w:val="0409001F"/>
    <w:numStyleLink w:val="111111"/>
  </w:abstractNum>
  <w:abstractNum w:abstractNumId="14">
    <w:nsid w:val="119B287D"/>
    <w:multiLevelType w:val="multilevel"/>
    <w:tmpl w:val="F5C4F7A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33B668D"/>
    <w:multiLevelType w:val="multilevel"/>
    <w:tmpl w:val="DAF441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6">
    <w:nsid w:val="14901F14"/>
    <w:multiLevelType w:val="multilevel"/>
    <w:tmpl w:val="DB306A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72F0C47"/>
    <w:multiLevelType w:val="multilevel"/>
    <w:tmpl w:val="965847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F412CA2"/>
    <w:multiLevelType w:val="multilevel"/>
    <w:tmpl w:val="2AFEA55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9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2F3E00"/>
    <w:multiLevelType w:val="multilevel"/>
    <w:tmpl w:val="A62671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318F78EF"/>
    <w:multiLevelType w:val="multilevel"/>
    <w:tmpl w:val="0409001F"/>
    <w:numStyleLink w:val="111111"/>
  </w:abstractNum>
  <w:abstractNum w:abstractNumId="23">
    <w:nsid w:val="32576D4D"/>
    <w:multiLevelType w:val="multilevel"/>
    <w:tmpl w:val="63369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EE52163"/>
    <w:multiLevelType w:val="hybridMultilevel"/>
    <w:tmpl w:val="C7BAB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3505B"/>
    <w:multiLevelType w:val="multilevel"/>
    <w:tmpl w:val="0409001F"/>
    <w:numStyleLink w:val="111111"/>
  </w:abstractNum>
  <w:abstractNum w:abstractNumId="26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F71850"/>
    <w:multiLevelType w:val="hybridMultilevel"/>
    <w:tmpl w:val="9480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35DEE"/>
    <w:multiLevelType w:val="hybridMultilevel"/>
    <w:tmpl w:val="1DE0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C38FD"/>
    <w:multiLevelType w:val="multilevel"/>
    <w:tmpl w:val="0409001F"/>
    <w:numStyleLink w:val="111111"/>
  </w:abstractNum>
  <w:abstractNum w:abstractNumId="30">
    <w:nsid w:val="5CE75646"/>
    <w:multiLevelType w:val="hybridMultilevel"/>
    <w:tmpl w:val="339C67F4"/>
    <w:lvl w:ilvl="0" w:tplc="87E6EDA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A5E33"/>
    <w:multiLevelType w:val="hybridMultilevel"/>
    <w:tmpl w:val="3E1E6966"/>
    <w:lvl w:ilvl="0" w:tplc="810073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06B4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0D1F73"/>
    <w:multiLevelType w:val="multilevel"/>
    <w:tmpl w:val="0409001F"/>
    <w:numStyleLink w:val="111111"/>
  </w:abstractNum>
  <w:abstractNum w:abstractNumId="35">
    <w:nsid w:val="7801133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CDB21CD"/>
    <w:multiLevelType w:val="multilevel"/>
    <w:tmpl w:val="0409001F"/>
    <w:numStyleLink w:val="111111"/>
  </w:abstractNum>
  <w:abstractNum w:abstractNumId="37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506B8E"/>
    <w:multiLevelType w:val="multilevel"/>
    <w:tmpl w:val="0409001F"/>
    <w:numStyleLink w:val="111111"/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3"/>
  </w:num>
  <w:num w:numId="8">
    <w:abstractNumId w:val="28"/>
  </w:num>
  <w:num w:numId="9">
    <w:abstractNumId w:val="18"/>
  </w:num>
  <w:num w:numId="10">
    <w:abstractNumId w:val="15"/>
  </w:num>
  <w:num w:numId="11">
    <w:abstractNumId w:val="14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2"/>
  </w:num>
  <w:num w:numId="27">
    <w:abstractNumId w:val="29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b/>
        </w:rPr>
      </w:lvl>
    </w:lvlOverride>
  </w:num>
  <w:num w:numId="28">
    <w:abstractNumId w:val="35"/>
  </w:num>
  <w:num w:numId="29">
    <w:abstractNumId w:val="36"/>
  </w:num>
  <w:num w:numId="30">
    <w:abstractNumId w:val="38"/>
  </w:num>
  <w:num w:numId="31">
    <w:abstractNumId w:val="12"/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</w:rPr>
      </w:lvl>
    </w:lvlOverride>
  </w:num>
  <w:num w:numId="32">
    <w:abstractNumId w:val="34"/>
  </w:num>
  <w:num w:numId="33">
    <w:abstractNumId w:val="11"/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</w:rPr>
      </w:lvl>
    </w:lvlOverride>
  </w:num>
  <w:num w:numId="34">
    <w:abstractNumId w:val="13"/>
  </w:num>
  <w:num w:numId="35">
    <w:abstractNumId w:val="22"/>
  </w:num>
  <w:num w:numId="36">
    <w:abstractNumId w:val="25"/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</w:rPr>
      </w:lvl>
    </w:lvlOverride>
  </w:num>
  <w:num w:numId="37">
    <w:abstractNumId w:val="21"/>
  </w:num>
  <w:num w:numId="38">
    <w:abstractNumId w:val="31"/>
  </w:num>
  <w:num w:numId="39">
    <w:abstractNumId w:val="30"/>
  </w:num>
  <w:num w:numId="40">
    <w:abstractNumId w:val="1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790"/>
    <w:rsid w:val="00000D09"/>
    <w:rsid w:val="00011E6E"/>
    <w:rsid w:val="00011F0A"/>
    <w:rsid w:val="00031A41"/>
    <w:rsid w:val="000336A8"/>
    <w:rsid w:val="00081E1B"/>
    <w:rsid w:val="000B625D"/>
    <w:rsid w:val="000C096A"/>
    <w:rsid w:val="000D28AA"/>
    <w:rsid w:val="000D7350"/>
    <w:rsid w:val="000E4E45"/>
    <w:rsid w:val="000E55AD"/>
    <w:rsid w:val="00100FE6"/>
    <w:rsid w:val="00131A37"/>
    <w:rsid w:val="0014358B"/>
    <w:rsid w:val="00151D8B"/>
    <w:rsid w:val="0017638C"/>
    <w:rsid w:val="00180E85"/>
    <w:rsid w:val="001A68E2"/>
    <w:rsid w:val="001B3DF4"/>
    <w:rsid w:val="001F7F8B"/>
    <w:rsid w:val="0021189A"/>
    <w:rsid w:val="00241BA3"/>
    <w:rsid w:val="00260823"/>
    <w:rsid w:val="002826CA"/>
    <w:rsid w:val="002A5F32"/>
    <w:rsid w:val="002B17C8"/>
    <w:rsid w:val="002D1C35"/>
    <w:rsid w:val="002E4E9A"/>
    <w:rsid w:val="00304B9E"/>
    <w:rsid w:val="00334D30"/>
    <w:rsid w:val="00343548"/>
    <w:rsid w:val="003449D2"/>
    <w:rsid w:val="00345DB5"/>
    <w:rsid w:val="00362AC7"/>
    <w:rsid w:val="00364661"/>
    <w:rsid w:val="0039351C"/>
    <w:rsid w:val="003C6B3F"/>
    <w:rsid w:val="003F349B"/>
    <w:rsid w:val="003F4C15"/>
    <w:rsid w:val="0040061B"/>
    <w:rsid w:val="00403F72"/>
    <w:rsid w:val="00422338"/>
    <w:rsid w:val="00427683"/>
    <w:rsid w:val="004831FB"/>
    <w:rsid w:val="004B2556"/>
    <w:rsid w:val="004B4CFD"/>
    <w:rsid w:val="004C0816"/>
    <w:rsid w:val="004E6FF1"/>
    <w:rsid w:val="00503F77"/>
    <w:rsid w:val="005137DA"/>
    <w:rsid w:val="00532E76"/>
    <w:rsid w:val="00542547"/>
    <w:rsid w:val="00542770"/>
    <w:rsid w:val="00583CA7"/>
    <w:rsid w:val="005951E8"/>
    <w:rsid w:val="005B3992"/>
    <w:rsid w:val="005B5B97"/>
    <w:rsid w:val="005E4EE1"/>
    <w:rsid w:val="005F6DD3"/>
    <w:rsid w:val="0061452B"/>
    <w:rsid w:val="006149C8"/>
    <w:rsid w:val="00617DC0"/>
    <w:rsid w:val="006556A3"/>
    <w:rsid w:val="006752D2"/>
    <w:rsid w:val="006762D8"/>
    <w:rsid w:val="00677977"/>
    <w:rsid w:val="006C45B6"/>
    <w:rsid w:val="006E40B5"/>
    <w:rsid w:val="006F0DE9"/>
    <w:rsid w:val="007051C6"/>
    <w:rsid w:val="00707D15"/>
    <w:rsid w:val="00731D42"/>
    <w:rsid w:val="007803A0"/>
    <w:rsid w:val="00780EA3"/>
    <w:rsid w:val="00784B2A"/>
    <w:rsid w:val="007A197E"/>
    <w:rsid w:val="007D5569"/>
    <w:rsid w:val="007E0EE9"/>
    <w:rsid w:val="00805BF2"/>
    <w:rsid w:val="00840192"/>
    <w:rsid w:val="00841B43"/>
    <w:rsid w:val="00897C77"/>
    <w:rsid w:val="008E33F4"/>
    <w:rsid w:val="008E4C6C"/>
    <w:rsid w:val="00912533"/>
    <w:rsid w:val="00920C19"/>
    <w:rsid w:val="00934EB1"/>
    <w:rsid w:val="009373AF"/>
    <w:rsid w:val="009432F7"/>
    <w:rsid w:val="00944555"/>
    <w:rsid w:val="00945825"/>
    <w:rsid w:val="00964AEE"/>
    <w:rsid w:val="00967958"/>
    <w:rsid w:val="009D11F8"/>
    <w:rsid w:val="009D3EC4"/>
    <w:rsid w:val="00A3481A"/>
    <w:rsid w:val="00A41801"/>
    <w:rsid w:val="00A4617A"/>
    <w:rsid w:val="00A514CE"/>
    <w:rsid w:val="00A81625"/>
    <w:rsid w:val="00A852B2"/>
    <w:rsid w:val="00AC3E4D"/>
    <w:rsid w:val="00B0580E"/>
    <w:rsid w:val="00B16C72"/>
    <w:rsid w:val="00B31048"/>
    <w:rsid w:val="00B408B6"/>
    <w:rsid w:val="00B5671B"/>
    <w:rsid w:val="00B77EA8"/>
    <w:rsid w:val="00B8796E"/>
    <w:rsid w:val="00BA01F0"/>
    <w:rsid w:val="00BE3763"/>
    <w:rsid w:val="00BE57C9"/>
    <w:rsid w:val="00C064C6"/>
    <w:rsid w:val="00C30628"/>
    <w:rsid w:val="00C743D3"/>
    <w:rsid w:val="00CB5B39"/>
    <w:rsid w:val="00CE7A41"/>
    <w:rsid w:val="00D05405"/>
    <w:rsid w:val="00D072CA"/>
    <w:rsid w:val="00D37FB9"/>
    <w:rsid w:val="00D55FCA"/>
    <w:rsid w:val="00D66A60"/>
    <w:rsid w:val="00DA0A7E"/>
    <w:rsid w:val="00DA10FF"/>
    <w:rsid w:val="00DA4257"/>
    <w:rsid w:val="00DA6138"/>
    <w:rsid w:val="00DA6E81"/>
    <w:rsid w:val="00DB46E8"/>
    <w:rsid w:val="00DC3AFD"/>
    <w:rsid w:val="00DE271C"/>
    <w:rsid w:val="00EC610F"/>
    <w:rsid w:val="00F30790"/>
    <w:rsid w:val="00F32F08"/>
    <w:rsid w:val="00F62FA1"/>
    <w:rsid w:val="00F85B2D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90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5B3992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5B3992"/>
    <w:pPr>
      <w:keepNext/>
      <w:spacing w:after="0" w:line="240" w:lineRule="auto"/>
      <w:outlineLvl w:val="1"/>
    </w:pPr>
    <w:rPr>
      <w:rFonts w:ascii="Arial" w:hAnsi="Arial"/>
      <w:b/>
      <w:sz w:val="24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3D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68E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1A68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68E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A68E2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5B3992"/>
    <w:rPr>
      <w:rFonts w:ascii="Arial" w:hAnsi="Arial"/>
      <w:b/>
      <w:sz w:val="24"/>
      <w:lang w:val="en-US" w:eastAsia="en-GB" w:bidi="ar-SA"/>
    </w:rPr>
  </w:style>
  <w:style w:type="character" w:styleId="Hyperlink">
    <w:name w:val="Hyperlink"/>
    <w:semiHidden/>
    <w:unhideWhenUsed/>
    <w:rsid w:val="007A197E"/>
    <w:rPr>
      <w:color w:val="0000FF"/>
      <w:u w:val="single"/>
    </w:rPr>
  </w:style>
  <w:style w:type="paragraph" w:customStyle="1" w:styleId="Style1">
    <w:name w:val="Style1"/>
    <w:basedOn w:val="Normal"/>
    <w:rsid w:val="005B3992"/>
    <w:rPr>
      <w:rFonts w:ascii="Arial" w:hAnsi="Arial"/>
    </w:rPr>
  </w:style>
  <w:style w:type="numbering" w:styleId="111111">
    <w:name w:val="Outline List 2"/>
    <w:basedOn w:val="NoList"/>
    <w:rsid w:val="005B3992"/>
    <w:pPr>
      <w:numPr>
        <w:numId w:val="26"/>
      </w:numPr>
    </w:pPr>
  </w:style>
  <w:style w:type="numbering" w:styleId="1ai">
    <w:name w:val="Outline List 1"/>
    <w:basedOn w:val="NoList"/>
    <w:rsid w:val="005B3992"/>
    <w:pPr>
      <w:numPr>
        <w:numId w:val="28"/>
      </w:numPr>
    </w:pPr>
  </w:style>
  <w:style w:type="character" w:customStyle="1" w:styleId="Heading3Char">
    <w:name w:val="Heading 3 Char"/>
    <w:link w:val="Heading3"/>
    <w:uiPriority w:val="9"/>
    <w:semiHidden/>
    <w:rsid w:val="00C743D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B408B6"/>
    <w:pPr>
      <w:spacing w:after="0" w:line="240" w:lineRule="auto"/>
      <w:jc w:val="center"/>
    </w:pPr>
    <w:rPr>
      <w:rFonts w:ascii="Arial" w:eastAsia="Times New Roman" w:hAnsi="Arial" w:cs="Arial"/>
      <w:sz w:val="52"/>
      <w:szCs w:val="24"/>
    </w:rPr>
  </w:style>
  <w:style w:type="character" w:customStyle="1" w:styleId="TitleChar">
    <w:name w:val="Title Char"/>
    <w:link w:val="Title"/>
    <w:rsid w:val="00B408B6"/>
    <w:rPr>
      <w:rFonts w:ascii="Arial" w:eastAsia="Times New Roman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111111"/>
    <w:pPr>
      <w:numPr>
        <w:numId w:val="26"/>
      </w:numPr>
    </w:pPr>
  </w:style>
  <w:style w:type="numbering" w:customStyle="1" w:styleId="Header">
    <w:name w:val="1ai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Environment Policy</vt:lpstr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Environment Policy</dc:title>
  <dc:subject/>
  <dc:creator>EYC</dc:creator>
  <cp:keywords/>
  <cp:lastModifiedBy>Student 8</cp:lastModifiedBy>
  <cp:revision>7</cp:revision>
  <cp:lastPrinted>2016-12-14T14:51:00Z</cp:lastPrinted>
  <dcterms:created xsi:type="dcterms:W3CDTF">2017-09-07T09:27:00Z</dcterms:created>
  <dcterms:modified xsi:type="dcterms:W3CDTF">2023-07-03T11:36:00Z</dcterms:modified>
</cp:coreProperties>
</file>