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40" w:rsidRDefault="00594E40" w:rsidP="00594E40">
      <w:pPr>
        <w:pStyle w:val="Title"/>
        <w:rPr>
          <w:sz w:val="72"/>
        </w:rPr>
      </w:pPr>
    </w:p>
    <w:p w:rsidR="00594E40" w:rsidRDefault="00221A14" w:rsidP="00221A14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594E40" w:rsidRDefault="00594E40" w:rsidP="00594E40">
      <w:pPr>
        <w:pStyle w:val="Title"/>
        <w:rPr>
          <w:sz w:val="72"/>
        </w:rPr>
      </w:pPr>
    </w:p>
    <w:p w:rsidR="00594E40" w:rsidRDefault="00594E40" w:rsidP="00594E40">
      <w:pPr>
        <w:pStyle w:val="Title"/>
        <w:rPr>
          <w:sz w:val="72"/>
        </w:rPr>
      </w:pPr>
    </w:p>
    <w:p w:rsidR="00594E40" w:rsidRDefault="00594E40" w:rsidP="00594E40">
      <w:pPr>
        <w:pStyle w:val="Heading1"/>
        <w:rPr>
          <w:sz w:val="28"/>
        </w:rPr>
      </w:pPr>
    </w:p>
    <w:p w:rsidR="00594E40" w:rsidRDefault="00594E40" w:rsidP="00594E40"/>
    <w:p w:rsidR="00594E40" w:rsidRDefault="00594E40" w:rsidP="00594E40">
      <w:pPr>
        <w:pStyle w:val="Heading1"/>
      </w:pPr>
      <w:r>
        <w:rPr>
          <w:u w:val="none"/>
        </w:rPr>
        <w:t>Speaking and Listening P</w:t>
      </w:r>
      <w:r w:rsidRPr="00284C67">
        <w:rPr>
          <w:u w:val="none"/>
        </w:rPr>
        <w:t>olicy</w:t>
      </w:r>
    </w:p>
    <w:p w:rsidR="00594E40" w:rsidRDefault="00594E40" w:rsidP="00594E40">
      <w:pPr>
        <w:ind w:left="2160" w:firstLine="720"/>
        <w:rPr>
          <w:rFonts w:ascii="Calibri" w:hAnsi="Calibri"/>
        </w:rPr>
      </w:pPr>
    </w:p>
    <w:p w:rsidR="00594E40" w:rsidRDefault="00594E40" w:rsidP="00594E40">
      <w:pPr>
        <w:ind w:left="2160" w:firstLine="720"/>
        <w:rPr>
          <w:rFonts w:ascii="Calibri" w:hAnsi="Calibri"/>
        </w:rPr>
      </w:pPr>
    </w:p>
    <w:p w:rsidR="004061E6" w:rsidRPr="004061E6" w:rsidRDefault="005B481C" w:rsidP="004061E6">
      <w:pPr>
        <w:spacing w:after="0" w:line="240" w:lineRule="auto"/>
        <w:ind w:left="2160" w:firstLine="720"/>
        <w:rPr>
          <w:rFonts w:ascii="Calibri" w:eastAsia="Times New Roman" w:hAnsi="Calibri"/>
          <w:szCs w:val="24"/>
          <w:lang w:eastAsia="en-GB"/>
        </w:rPr>
      </w:pPr>
      <w:r>
        <w:rPr>
          <w:rFonts w:ascii="Calibri" w:eastAsia="Times New Roman" w:hAnsi="Calibri"/>
          <w:szCs w:val="24"/>
          <w:lang w:eastAsia="en-GB"/>
        </w:rPr>
        <w:t>Date Reviewed:</w:t>
      </w:r>
      <w:r>
        <w:rPr>
          <w:rFonts w:ascii="Calibri" w:eastAsia="Times New Roman" w:hAnsi="Calibri"/>
          <w:szCs w:val="24"/>
          <w:lang w:eastAsia="en-GB"/>
        </w:rPr>
        <w:tab/>
      </w:r>
      <w:r>
        <w:rPr>
          <w:rFonts w:ascii="Calibri" w:eastAsia="Times New Roman" w:hAnsi="Calibri"/>
          <w:szCs w:val="24"/>
          <w:lang w:eastAsia="en-GB"/>
        </w:rPr>
        <w:tab/>
        <w:t>August 2023</w:t>
      </w:r>
    </w:p>
    <w:p w:rsidR="004061E6" w:rsidRPr="004061E6" w:rsidRDefault="004061E6" w:rsidP="004061E6">
      <w:pPr>
        <w:spacing w:after="0" w:line="240" w:lineRule="auto"/>
        <w:ind w:left="2160"/>
        <w:rPr>
          <w:rFonts w:ascii="Calibri" w:eastAsia="Times New Roman" w:hAnsi="Calibri"/>
          <w:szCs w:val="24"/>
          <w:lang w:eastAsia="en-GB"/>
        </w:rPr>
      </w:pPr>
    </w:p>
    <w:p w:rsidR="004061E6" w:rsidRPr="004061E6" w:rsidRDefault="005B481C" w:rsidP="004061E6">
      <w:pPr>
        <w:spacing w:after="0" w:line="240" w:lineRule="auto"/>
        <w:ind w:left="2160" w:firstLine="720"/>
        <w:rPr>
          <w:rFonts w:ascii="Calibri" w:eastAsia="Times New Roman" w:hAnsi="Calibri"/>
          <w:szCs w:val="24"/>
          <w:lang w:eastAsia="en-GB"/>
        </w:rPr>
      </w:pPr>
      <w:r>
        <w:rPr>
          <w:rFonts w:ascii="Calibri" w:eastAsia="Times New Roman" w:hAnsi="Calibri"/>
          <w:szCs w:val="24"/>
          <w:lang w:eastAsia="en-GB"/>
        </w:rPr>
        <w:t>Review Due:</w:t>
      </w:r>
      <w:r>
        <w:rPr>
          <w:rFonts w:ascii="Calibri" w:eastAsia="Times New Roman" w:hAnsi="Calibri"/>
          <w:szCs w:val="24"/>
          <w:lang w:eastAsia="en-GB"/>
        </w:rPr>
        <w:tab/>
      </w:r>
      <w:r>
        <w:rPr>
          <w:rFonts w:ascii="Calibri" w:eastAsia="Times New Roman" w:hAnsi="Calibri"/>
          <w:szCs w:val="24"/>
          <w:lang w:eastAsia="en-GB"/>
        </w:rPr>
        <w:tab/>
        <w:t>August 2024</w:t>
      </w:r>
    </w:p>
    <w:p w:rsidR="004061E6" w:rsidRPr="004061E6" w:rsidRDefault="004061E6" w:rsidP="004061E6">
      <w:pPr>
        <w:spacing w:after="0" w:line="240" w:lineRule="auto"/>
        <w:ind w:left="2160" w:firstLine="720"/>
        <w:rPr>
          <w:rFonts w:ascii="Calibri" w:eastAsia="Times New Roman" w:hAnsi="Calibri"/>
          <w:szCs w:val="24"/>
          <w:lang w:eastAsia="en-GB"/>
        </w:rPr>
      </w:pPr>
    </w:p>
    <w:p w:rsidR="004061E6" w:rsidRPr="004061E6" w:rsidRDefault="004061E6" w:rsidP="004061E6">
      <w:pPr>
        <w:spacing w:after="0" w:line="240" w:lineRule="auto"/>
        <w:ind w:left="2160" w:firstLine="720"/>
        <w:rPr>
          <w:rFonts w:ascii="Calibri" w:eastAsia="Times New Roman" w:hAnsi="Calibri"/>
          <w:szCs w:val="24"/>
          <w:lang w:eastAsia="en-GB"/>
        </w:rPr>
      </w:pPr>
      <w:r w:rsidRPr="004061E6">
        <w:rPr>
          <w:rFonts w:ascii="Calibri" w:eastAsia="Times New Roman" w:hAnsi="Calibri"/>
          <w:szCs w:val="24"/>
          <w:lang w:eastAsia="en-GB"/>
        </w:rPr>
        <w:t>Reviewed by:</w:t>
      </w:r>
      <w:r w:rsidRPr="004061E6">
        <w:rPr>
          <w:rFonts w:ascii="Calibri" w:eastAsia="Times New Roman" w:hAnsi="Calibri"/>
          <w:szCs w:val="24"/>
          <w:lang w:eastAsia="en-GB"/>
        </w:rPr>
        <w:tab/>
      </w:r>
      <w:r w:rsidRPr="004061E6">
        <w:rPr>
          <w:rFonts w:ascii="Calibri" w:eastAsia="Times New Roman" w:hAnsi="Calibri"/>
          <w:szCs w:val="24"/>
          <w:lang w:eastAsia="en-GB"/>
        </w:rPr>
        <w:tab/>
        <w:t xml:space="preserve">Miss A West </w:t>
      </w:r>
    </w:p>
    <w:p w:rsidR="00594E40" w:rsidRDefault="00594E40" w:rsidP="00594E40">
      <w:pPr>
        <w:pStyle w:val="Heading1"/>
        <w:spacing w:before="0" w:after="120"/>
        <w:jc w:val="left"/>
        <w:rPr>
          <w:b w:val="0"/>
          <w:sz w:val="20"/>
        </w:rPr>
      </w:pPr>
    </w:p>
    <w:p w:rsidR="00964AEE" w:rsidRPr="00284C67" w:rsidRDefault="00594E40" w:rsidP="0001684F">
      <w:pPr>
        <w:pStyle w:val="Heading1"/>
        <w:rPr>
          <w:u w:val="none"/>
        </w:rPr>
      </w:pPr>
      <w:r>
        <w:rPr>
          <w:u w:val="none"/>
        </w:rPr>
        <w:br w:type="page"/>
      </w:r>
    </w:p>
    <w:p w:rsidR="006309C5" w:rsidRPr="006309C5" w:rsidRDefault="00957F2C" w:rsidP="006309C5">
      <w:pPr>
        <w:pStyle w:val="Heading2"/>
        <w:spacing w:before="240" w:after="60"/>
      </w:pPr>
      <w:r>
        <w:t>1</w:t>
      </w:r>
      <w:r>
        <w:tab/>
      </w:r>
      <w:r w:rsidR="00F30790" w:rsidRPr="00116DBE">
        <w:t>Introduction</w:t>
      </w:r>
    </w:p>
    <w:p w:rsidR="009E16A4" w:rsidRDefault="00C12210" w:rsidP="00A65A1E">
      <w:pPr>
        <w:spacing w:after="120" w:line="240" w:lineRule="auto"/>
        <w:ind w:left="720" w:hanging="720"/>
      </w:pPr>
      <w:r>
        <w:rPr>
          <w:b/>
        </w:rPr>
        <w:t xml:space="preserve">          </w:t>
      </w:r>
      <w:r w:rsidR="006309C5">
        <w:rPr>
          <w:b/>
        </w:rPr>
        <w:tab/>
      </w:r>
      <w:r w:rsidR="00FD7700" w:rsidRPr="009E16A4">
        <w:t>The revised EYF</w:t>
      </w:r>
      <w:r w:rsidR="0062799B" w:rsidRPr="009E16A4">
        <w:t>S</w:t>
      </w:r>
      <w:r w:rsidR="00502E93">
        <w:t xml:space="preserve"> (</w:t>
      </w:r>
      <w:r w:rsidR="00594E40">
        <w:t>Sept 2014</w:t>
      </w:r>
      <w:r w:rsidR="00502E93">
        <w:t xml:space="preserve">) </w:t>
      </w:r>
      <w:r w:rsidR="00DE7B16" w:rsidRPr="009E16A4">
        <w:t>places</w:t>
      </w:r>
      <w:r w:rsidR="00FD7700" w:rsidRPr="009E16A4">
        <w:t xml:space="preserve"> </w:t>
      </w:r>
      <w:r w:rsidR="00DE7B16" w:rsidRPr="009E16A4">
        <w:t xml:space="preserve">a high level of </w:t>
      </w:r>
      <w:r w:rsidR="000872B0" w:rsidRPr="009E16A4">
        <w:t xml:space="preserve">importance on </w:t>
      </w:r>
      <w:r w:rsidR="006309C5">
        <w:t xml:space="preserve">speaking and listening. </w:t>
      </w:r>
      <w:r w:rsidR="00F62C8D">
        <w:t>T</w:t>
      </w:r>
      <w:r w:rsidR="000872B0" w:rsidRPr="009E16A4">
        <w:t xml:space="preserve">his is </w:t>
      </w:r>
      <w:r w:rsidR="00DE7B16" w:rsidRPr="009E16A4">
        <w:t xml:space="preserve">set </w:t>
      </w:r>
      <w:r w:rsidR="00FD7700" w:rsidRPr="009E16A4">
        <w:t xml:space="preserve">within the </w:t>
      </w:r>
      <w:r w:rsidR="00F62C8D">
        <w:t xml:space="preserve">new </w:t>
      </w:r>
      <w:r w:rsidR="00FD7700" w:rsidRPr="009E16A4">
        <w:t>prime are</w:t>
      </w:r>
      <w:r w:rsidR="000872B0" w:rsidRPr="009E16A4">
        <w:t xml:space="preserve">a </w:t>
      </w:r>
      <w:r w:rsidR="009B4DC9" w:rsidRPr="009E16A4">
        <w:t xml:space="preserve">of </w:t>
      </w:r>
      <w:r w:rsidR="0062799B" w:rsidRPr="009E16A4">
        <w:t>“Communication and L</w:t>
      </w:r>
      <w:r w:rsidR="009B4DC9" w:rsidRPr="009E16A4">
        <w:t>anguage</w:t>
      </w:r>
      <w:r w:rsidR="0062799B" w:rsidRPr="009E16A4">
        <w:t>”</w:t>
      </w:r>
      <w:r w:rsidR="00502E93">
        <w:t xml:space="preserve">, </w:t>
      </w:r>
      <w:r w:rsidR="00DE7B16" w:rsidRPr="009E16A4">
        <w:t xml:space="preserve">but has strong links across all </w:t>
      </w:r>
      <w:r w:rsidR="00756584">
        <w:t>seven</w:t>
      </w:r>
      <w:r w:rsidR="00DE7B16" w:rsidRPr="009E16A4">
        <w:t xml:space="preserve"> areas of learning</w:t>
      </w:r>
      <w:r w:rsidR="00502E93">
        <w:t>.</w:t>
      </w:r>
    </w:p>
    <w:p w:rsidR="001B7DB5" w:rsidRDefault="001B7DB5" w:rsidP="001B7DB5">
      <w:pPr>
        <w:spacing w:after="120" w:line="240" w:lineRule="auto"/>
        <w:ind w:left="720"/>
      </w:pPr>
      <w:r>
        <w:t>It states that</w:t>
      </w:r>
      <w:r w:rsidRPr="009E16A4">
        <w:t xml:space="preserve"> </w:t>
      </w:r>
      <w:r w:rsidRPr="00284C67">
        <w:rPr>
          <w:i/>
        </w:rPr>
        <w:t>“practitioners must explore the child’s skills in their home language with parents/carers to establish if there is any cause for concern about language delay”</w:t>
      </w:r>
      <w:r w:rsidR="00AA6E50">
        <w:rPr>
          <w:i/>
        </w:rPr>
        <w:t>.</w:t>
      </w:r>
    </w:p>
    <w:p w:rsidR="009C23B6" w:rsidRPr="001B7DB5" w:rsidRDefault="00957F2C" w:rsidP="001B7DB5">
      <w:pPr>
        <w:spacing w:after="120" w:line="240" w:lineRule="auto"/>
        <w:ind w:left="720" w:hanging="720"/>
      </w:pPr>
      <w:r>
        <w:tab/>
      </w:r>
      <w:r w:rsidR="009C23B6" w:rsidRPr="009C23B6">
        <w:t>EYFS practitioners should make every effort with sign language and simple words an</w:t>
      </w:r>
      <w:r w:rsidR="001B7DB5">
        <w:t>d pictures to make sure that a</w:t>
      </w:r>
      <w:r w:rsidR="009C23B6" w:rsidRPr="009C23B6">
        <w:t xml:space="preserve"> child </w:t>
      </w:r>
      <w:r w:rsidR="001B7DB5">
        <w:t xml:space="preserve">who </w:t>
      </w:r>
      <w:r w:rsidR="001B7DB5" w:rsidRPr="009E16A4">
        <w:t>does not have a strong grasp of</w:t>
      </w:r>
      <w:r w:rsidR="001B7DB5">
        <w:t xml:space="preserve"> the E</w:t>
      </w:r>
      <w:r w:rsidR="001B7DB5" w:rsidRPr="009E16A4">
        <w:t>nglish language</w:t>
      </w:r>
      <w:r w:rsidR="001B7DB5">
        <w:t xml:space="preserve"> </w:t>
      </w:r>
      <w:r w:rsidR="009C23B6" w:rsidRPr="009C23B6">
        <w:t>understands</w:t>
      </w:r>
      <w:r w:rsidR="001B7DB5">
        <w:t>.</w:t>
      </w:r>
      <w:r w:rsidR="009C23B6" w:rsidRPr="009E16A4">
        <w:t xml:space="preserve"> </w:t>
      </w:r>
    </w:p>
    <w:p w:rsidR="00116DBE" w:rsidRPr="00957F2C" w:rsidRDefault="001B7DB5" w:rsidP="009C23B6">
      <w:pPr>
        <w:spacing w:after="120" w:line="240" w:lineRule="auto"/>
        <w:ind w:left="720" w:hanging="720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ab/>
      </w:r>
      <w:r w:rsidR="00C736B9" w:rsidRPr="00957F2C">
        <w:rPr>
          <w:b/>
          <w:sz w:val="24"/>
        </w:rPr>
        <w:t>Aims and o</w:t>
      </w:r>
      <w:r w:rsidR="00F30790" w:rsidRPr="00957F2C">
        <w:rPr>
          <w:b/>
          <w:sz w:val="24"/>
        </w:rPr>
        <w:t>bjectives</w:t>
      </w:r>
    </w:p>
    <w:p w:rsidR="006309C5" w:rsidRDefault="00C12210" w:rsidP="00A65A1E">
      <w:pPr>
        <w:spacing w:after="120" w:line="240" w:lineRule="auto"/>
        <w:ind w:left="720"/>
      </w:pPr>
      <w:r>
        <w:t xml:space="preserve">The aim of this policy </w:t>
      </w:r>
      <w:r w:rsidR="006309C5">
        <w:t>is to encourage</w:t>
      </w:r>
      <w:r>
        <w:t xml:space="preserve"> and support </w:t>
      </w:r>
      <w:r w:rsidR="006C0148" w:rsidRPr="009E16A4">
        <w:t>all</w:t>
      </w:r>
      <w:r w:rsidR="006309C5">
        <w:t xml:space="preserve"> of</w:t>
      </w:r>
      <w:r w:rsidR="006C0148" w:rsidRPr="009E16A4">
        <w:t xml:space="preserve"> our </w:t>
      </w:r>
      <w:r w:rsidR="00116DBE" w:rsidRPr="009E16A4">
        <w:t>children to communicate confidently by providi</w:t>
      </w:r>
      <w:r w:rsidR="006C0148" w:rsidRPr="009E16A4">
        <w:t xml:space="preserve">ng them with purposeful speaking and listening </w:t>
      </w:r>
      <w:r w:rsidR="00F62C8D">
        <w:t>interactions and experiences both in the</w:t>
      </w:r>
      <w:r w:rsidR="006309C5">
        <w:t>ir home language and in English.</w:t>
      </w:r>
    </w:p>
    <w:p w:rsidR="00F30790" w:rsidRDefault="00C12210" w:rsidP="00A65A1E">
      <w:pPr>
        <w:spacing w:after="120" w:line="240" w:lineRule="auto"/>
        <w:ind w:left="720"/>
      </w:pPr>
      <w:r>
        <w:t xml:space="preserve">The </w:t>
      </w:r>
      <w:r w:rsidR="00116DBE" w:rsidRPr="009E16A4">
        <w:t>objective</w:t>
      </w:r>
      <w:r w:rsidR="00F62C8D">
        <w:t xml:space="preserve"> of this policy is to support a learning </w:t>
      </w:r>
      <w:r w:rsidR="00116DBE" w:rsidRPr="009E16A4">
        <w:t>environment</w:t>
      </w:r>
      <w:r w:rsidR="00C736B9">
        <w:t xml:space="preserve"> that</w:t>
      </w:r>
      <w:r w:rsidR="00116DBE" w:rsidRPr="009E16A4">
        <w:t xml:space="preserve"> promotes active listening and </w:t>
      </w:r>
      <w:r w:rsidR="00C736B9">
        <w:t>learning and productive talking; a</w:t>
      </w:r>
      <w:r w:rsidR="00116DBE" w:rsidRPr="009E16A4">
        <w:t xml:space="preserve"> caring environment</w:t>
      </w:r>
      <w:r w:rsidR="00C736B9">
        <w:t>,</w:t>
      </w:r>
      <w:r w:rsidR="00116DBE" w:rsidRPr="009E16A4">
        <w:t xml:space="preserve"> where others listen</w:t>
      </w:r>
      <w:r w:rsidR="006C0148" w:rsidRPr="009E16A4">
        <w:t xml:space="preserve"> and </w:t>
      </w:r>
      <w:r w:rsidR="000872B0" w:rsidRPr="009E16A4">
        <w:t>show an interest</w:t>
      </w:r>
      <w:r w:rsidR="00153497">
        <w:t>.</w:t>
      </w:r>
      <w:r w:rsidR="00502E93">
        <w:t xml:space="preserve"> </w:t>
      </w:r>
    </w:p>
    <w:p w:rsidR="006309C5" w:rsidRDefault="006309C5" w:rsidP="006309C5">
      <w:pPr>
        <w:spacing w:before="240" w:after="60" w:line="240" w:lineRule="auto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z w:val="24"/>
        </w:rPr>
        <w:tab/>
      </w:r>
      <w:r w:rsidR="00C6342C" w:rsidRPr="00957F2C">
        <w:rPr>
          <w:b/>
          <w:sz w:val="24"/>
        </w:rPr>
        <w:t xml:space="preserve">Speaking and </w:t>
      </w:r>
      <w:r w:rsidR="00C736B9" w:rsidRPr="00957F2C">
        <w:rPr>
          <w:b/>
          <w:sz w:val="24"/>
        </w:rPr>
        <w:t>l</w:t>
      </w:r>
      <w:r w:rsidR="00C6342C" w:rsidRPr="00957F2C">
        <w:rPr>
          <w:b/>
          <w:sz w:val="24"/>
        </w:rPr>
        <w:t xml:space="preserve">istening </w:t>
      </w:r>
    </w:p>
    <w:p w:rsidR="006309C5" w:rsidRDefault="00116DBE" w:rsidP="00A65A1E">
      <w:pPr>
        <w:spacing w:after="120" w:line="240" w:lineRule="auto"/>
        <w:ind w:left="720"/>
      </w:pPr>
      <w:r w:rsidRPr="009E16A4">
        <w:t xml:space="preserve">It is necessary to effectively support and encourage children to </w:t>
      </w:r>
      <w:r w:rsidR="00C12210">
        <w:t>listen</w:t>
      </w:r>
      <w:r w:rsidR="00CC05E0" w:rsidRPr="009E16A4">
        <w:t xml:space="preserve"> to others and to </w:t>
      </w:r>
      <w:r w:rsidRPr="009E16A4">
        <w:t>communicate in a style appropriate to the au</w:t>
      </w:r>
      <w:r w:rsidR="006309C5">
        <w:t xml:space="preserve">dience and </w:t>
      </w:r>
      <w:r w:rsidR="00284C67">
        <w:t xml:space="preserve">the </w:t>
      </w:r>
      <w:r w:rsidR="006309C5">
        <w:t>purpose of the task.</w:t>
      </w:r>
    </w:p>
    <w:p w:rsidR="006309C5" w:rsidRDefault="006309C5" w:rsidP="00A65A1E">
      <w:pPr>
        <w:spacing w:after="120" w:line="240" w:lineRule="auto"/>
        <w:ind w:left="720" w:hanging="720"/>
        <w:rPr>
          <w:b/>
          <w:sz w:val="24"/>
        </w:rPr>
      </w:pPr>
      <w:r w:rsidRPr="001B7DB5">
        <w:rPr>
          <w:b/>
        </w:rPr>
        <w:t>3.1</w:t>
      </w:r>
      <w:r>
        <w:tab/>
      </w:r>
      <w:r w:rsidR="00C12210">
        <w:t xml:space="preserve">We </w:t>
      </w:r>
      <w:r>
        <w:t>will achieve this by</w:t>
      </w:r>
      <w:r w:rsidR="00116DBE" w:rsidRPr="009E16A4">
        <w:t xml:space="preserve"> providin</w:t>
      </w:r>
      <w:r w:rsidR="00F62C8D">
        <w:t xml:space="preserve">g </w:t>
      </w:r>
      <w:r w:rsidR="000872B0" w:rsidRPr="009E16A4">
        <w:t xml:space="preserve">situations which afford </w:t>
      </w:r>
      <w:r w:rsidR="00116DBE" w:rsidRPr="009E16A4">
        <w:t xml:space="preserve">children the opportunity to begin to develop a </w:t>
      </w:r>
      <w:r w:rsidR="00C736B9">
        <w:t xml:space="preserve">range of strategies and skills that </w:t>
      </w:r>
      <w:r w:rsidR="00116DBE" w:rsidRPr="009E16A4">
        <w:t xml:space="preserve">will later </w:t>
      </w:r>
      <w:r>
        <w:t>enable them to function</w:t>
      </w:r>
      <w:r w:rsidR="00C736B9">
        <w:t xml:space="preserve"> as confident</w:t>
      </w:r>
      <w:r w:rsidR="00F62C8D">
        <w:t xml:space="preserve"> speakers and listeners</w:t>
      </w:r>
      <w:r>
        <w:t>.</w:t>
      </w:r>
      <w:r w:rsidR="009C23B6">
        <w:t xml:space="preserve"> This will often utilise a range of visual aids.</w:t>
      </w:r>
    </w:p>
    <w:p w:rsidR="009E16A4" w:rsidRPr="006309C5" w:rsidRDefault="006309C5" w:rsidP="00A65A1E">
      <w:pPr>
        <w:spacing w:after="120" w:line="240" w:lineRule="auto"/>
        <w:ind w:left="720" w:hanging="720"/>
        <w:rPr>
          <w:b/>
          <w:sz w:val="24"/>
        </w:rPr>
      </w:pPr>
      <w:r w:rsidRPr="001B7DB5">
        <w:rPr>
          <w:b/>
        </w:rPr>
        <w:t>3.2</w:t>
      </w:r>
      <w:r>
        <w:rPr>
          <w:b/>
        </w:rPr>
        <w:tab/>
      </w:r>
      <w:r>
        <w:t>We will</w:t>
      </w:r>
      <w:r w:rsidR="00F62C8D">
        <w:t xml:space="preserve"> provide</w:t>
      </w:r>
      <w:r w:rsidR="009C23B6">
        <w:t xml:space="preserve"> both an indoor and outdoor</w:t>
      </w:r>
      <w:r>
        <w:t xml:space="preserve"> </w:t>
      </w:r>
      <w:r w:rsidR="00F62C8D">
        <w:t>learning</w:t>
      </w:r>
      <w:r w:rsidR="00C12210">
        <w:t xml:space="preserve"> environment that</w:t>
      </w:r>
      <w:r w:rsidR="00284C67">
        <w:t xml:space="preserve"> will encourage</w:t>
      </w:r>
      <w:r>
        <w:t xml:space="preserve"> children to </w:t>
      </w:r>
      <w:r w:rsidR="00F62C8D">
        <w:t xml:space="preserve">communicate </w:t>
      </w:r>
      <w:r w:rsidR="00C12210">
        <w:t>their thoughts in new ways,</w:t>
      </w:r>
      <w:r w:rsidR="00C12210" w:rsidRPr="009E16A4">
        <w:t xml:space="preserve"> as well as </w:t>
      </w:r>
      <w:r w:rsidR="00C12210">
        <w:t>offering</w:t>
      </w:r>
      <w:r w:rsidR="00C12210" w:rsidRPr="009E16A4">
        <w:t xml:space="preserve"> the</w:t>
      </w:r>
      <w:r w:rsidR="00F62C8D">
        <w:t xml:space="preserve">m the </w:t>
      </w:r>
      <w:r w:rsidR="00C12210" w:rsidRPr="009E16A4">
        <w:t>opportunity to</w:t>
      </w:r>
      <w:r>
        <w:t xml:space="preserve"> </w:t>
      </w:r>
      <w:r w:rsidR="00F62C8D">
        <w:t xml:space="preserve">develop and </w:t>
      </w:r>
      <w:r w:rsidR="00C12210" w:rsidRPr="009E16A4">
        <w:t>present</w:t>
      </w:r>
      <w:r w:rsidR="00C12210">
        <w:t xml:space="preserve"> </w:t>
      </w:r>
      <w:r w:rsidR="00C12210" w:rsidRPr="009E16A4">
        <w:t>ideas that are already</w:t>
      </w:r>
      <w:r w:rsidR="00F62C8D">
        <w:t xml:space="preserve"> </w:t>
      </w:r>
      <w:r w:rsidR="00C12210" w:rsidRPr="009E16A4">
        <w:t>formed.</w:t>
      </w:r>
    </w:p>
    <w:p w:rsidR="009E16A4" w:rsidRDefault="00957F2C" w:rsidP="00A65A1E">
      <w:pPr>
        <w:spacing w:after="120" w:line="240" w:lineRule="auto"/>
        <w:ind w:left="720" w:hanging="720"/>
      </w:pPr>
      <w:r w:rsidRPr="001B7DB5">
        <w:rPr>
          <w:b/>
        </w:rPr>
        <w:t>3.</w:t>
      </w:r>
      <w:r w:rsidR="00C12210" w:rsidRPr="001B7DB5">
        <w:rPr>
          <w:b/>
        </w:rPr>
        <w:t>3</w:t>
      </w:r>
      <w:r>
        <w:tab/>
      </w:r>
      <w:r w:rsidR="00153497">
        <w:t xml:space="preserve">We </w:t>
      </w:r>
      <w:r w:rsidR="00116DBE" w:rsidRPr="009E16A4">
        <w:t xml:space="preserve">will create </w:t>
      </w:r>
      <w:r w:rsidR="006309C5">
        <w:t xml:space="preserve">cross-curricular </w:t>
      </w:r>
      <w:r w:rsidR="00116DBE" w:rsidRPr="009E16A4">
        <w:t>opportunities</w:t>
      </w:r>
      <w:r w:rsidR="002F5C8B">
        <w:t xml:space="preserve"> </w:t>
      </w:r>
      <w:r w:rsidR="00F62C8D">
        <w:t xml:space="preserve">for speaking and listening </w:t>
      </w:r>
      <w:r w:rsidR="00C12210">
        <w:t xml:space="preserve">because we </w:t>
      </w:r>
      <w:r w:rsidR="003D54DC">
        <w:t>recognise s</w:t>
      </w:r>
      <w:r w:rsidR="00116DBE" w:rsidRPr="009E16A4">
        <w:t xml:space="preserve">peaking and listening </w:t>
      </w:r>
      <w:r w:rsidR="003D54DC">
        <w:t xml:space="preserve">as </w:t>
      </w:r>
      <w:r w:rsidR="00116DBE" w:rsidRPr="009E16A4">
        <w:t xml:space="preserve">a vital part of the whole learning process </w:t>
      </w:r>
      <w:r w:rsidR="003D54DC">
        <w:t>which</w:t>
      </w:r>
      <w:r w:rsidR="00116DBE" w:rsidRPr="009E16A4">
        <w:t xml:space="preserve"> cannot be developed in isolation.</w:t>
      </w:r>
    </w:p>
    <w:p w:rsidR="0005265A" w:rsidRPr="00957F2C" w:rsidRDefault="006309C5" w:rsidP="00A65A1E">
      <w:pPr>
        <w:spacing w:after="120" w:line="240" w:lineRule="auto"/>
        <w:ind w:left="720" w:hanging="720"/>
        <w:rPr>
          <w:b/>
        </w:rPr>
      </w:pPr>
      <w:r w:rsidRPr="001B7DB5">
        <w:rPr>
          <w:b/>
        </w:rPr>
        <w:t>3.4</w:t>
      </w:r>
      <w:r w:rsidR="00957F2C" w:rsidRPr="00284C67">
        <w:tab/>
      </w:r>
      <w:r w:rsidR="00DE7B16" w:rsidRPr="00C12210">
        <w:t xml:space="preserve">Our staff </w:t>
      </w:r>
      <w:r w:rsidR="00CC05E0" w:rsidRPr="00C12210">
        <w:t>will develop and implement a range of strategies</w:t>
      </w:r>
      <w:r w:rsidR="00502E93" w:rsidRPr="00C12210">
        <w:t xml:space="preserve"> </w:t>
      </w:r>
      <w:r w:rsidR="00C736B9" w:rsidRPr="00C12210">
        <w:t>to support listening</w:t>
      </w:r>
      <w:r w:rsidR="00CC05E0" w:rsidRPr="00C12210">
        <w:t xml:space="preserve"> and will ensure we offer reg</w:t>
      </w:r>
      <w:r w:rsidR="00284C67">
        <w:t xml:space="preserve">ular and frequent opportunities </w:t>
      </w:r>
      <w:r w:rsidR="00CC05E0" w:rsidRPr="00C12210">
        <w:t>for c</w:t>
      </w:r>
      <w:r>
        <w:t>hildren to listen to each other, in individual</w:t>
      </w:r>
      <w:r w:rsidR="00C12210">
        <w:t xml:space="preserve"> and group situations, including through </w:t>
      </w:r>
      <w:r>
        <w:t>role play</w:t>
      </w:r>
      <w:r w:rsidR="00DE7B16" w:rsidRPr="00C12210">
        <w:t xml:space="preserve">. </w:t>
      </w:r>
      <w:r w:rsidR="00DE7B16" w:rsidRPr="003D54DC">
        <w:t xml:space="preserve">This will be monitored </w:t>
      </w:r>
      <w:r w:rsidR="006C0148" w:rsidRPr="003D54DC">
        <w:t>and evaluated</w:t>
      </w:r>
      <w:r w:rsidR="00DE7B16" w:rsidRPr="003D54DC">
        <w:t xml:space="preserve"> on an </w:t>
      </w:r>
      <w:r w:rsidR="00C736B9" w:rsidRPr="003D54DC">
        <w:t>ongoing basis by our management</w:t>
      </w:r>
      <w:r w:rsidR="00DE7B16" w:rsidRPr="003D54DC">
        <w:t xml:space="preserve">/leadership </w:t>
      </w:r>
      <w:r w:rsidR="001E5984">
        <w:t xml:space="preserve">team </w:t>
      </w:r>
      <w:r w:rsidR="003D54DC">
        <w:t>who will provide staff</w:t>
      </w:r>
      <w:r w:rsidR="00DE7B16" w:rsidRPr="003D54DC">
        <w:t xml:space="preserve"> with feedback</w:t>
      </w:r>
      <w:r w:rsidR="00C736B9" w:rsidRPr="003D54DC">
        <w:t>.</w:t>
      </w:r>
      <w:r w:rsidR="00DE7B16" w:rsidRPr="003D54DC">
        <w:t xml:space="preserve"> This monitoring and evaluation will include the progress made by all children in speaking and listening</w:t>
      </w:r>
      <w:r w:rsidR="00C736B9" w:rsidRPr="003D54DC">
        <w:t>.</w:t>
      </w:r>
    </w:p>
    <w:p w:rsidR="0005265A" w:rsidRDefault="00957F2C" w:rsidP="00A65A1E">
      <w:pPr>
        <w:spacing w:after="120" w:line="240" w:lineRule="auto"/>
        <w:ind w:left="720" w:hanging="720"/>
      </w:pPr>
      <w:r w:rsidRPr="001B7DB5">
        <w:rPr>
          <w:b/>
        </w:rPr>
        <w:t>3.</w:t>
      </w:r>
      <w:r w:rsidR="006309C5" w:rsidRPr="001B7DB5">
        <w:rPr>
          <w:b/>
        </w:rPr>
        <w:t>5</w:t>
      </w:r>
      <w:r w:rsidRPr="00284C67">
        <w:tab/>
      </w:r>
      <w:r w:rsidR="002F5C8B">
        <w:t>Staff</w:t>
      </w:r>
      <w:r w:rsidR="00C12210">
        <w:t xml:space="preserve"> will </w:t>
      </w:r>
      <w:r w:rsidR="00CC05E0" w:rsidRPr="009E16A4">
        <w:t xml:space="preserve">provide a good model of </w:t>
      </w:r>
      <w:r w:rsidR="000872B0" w:rsidRPr="009E16A4">
        <w:t>speaking and listening for children</w:t>
      </w:r>
      <w:r w:rsidR="00CC05E0" w:rsidRPr="009E16A4">
        <w:t xml:space="preserve"> through spontaneous and structured opportunities</w:t>
      </w:r>
      <w:r w:rsidR="002C4285">
        <w:t>.</w:t>
      </w:r>
    </w:p>
    <w:p w:rsidR="0005265A" w:rsidRDefault="006309C5" w:rsidP="00A65A1E">
      <w:pPr>
        <w:spacing w:after="120" w:line="240" w:lineRule="auto"/>
        <w:ind w:left="720" w:hanging="720"/>
      </w:pPr>
      <w:r w:rsidRPr="001B7DB5">
        <w:rPr>
          <w:b/>
        </w:rPr>
        <w:t>3.6</w:t>
      </w:r>
      <w:r w:rsidR="00957F2C" w:rsidRPr="00284C67">
        <w:tab/>
      </w:r>
      <w:r w:rsidR="00DE7B16" w:rsidRPr="009E16A4">
        <w:t>We will provide all staff with training to support the development of children’s speaking</w:t>
      </w:r>
      <w:r w:rsidR="00502E93">
        <w:t xml:space="preserve"> </w:t>
      </w:r>
      <w:r w:rsidR="00DE7B16" w:rsidRPr="009E16A4">
        <w:t>and listening skills</w:t>
      </w:r>
      <w:r w:rsidR="002C4285">
        <w:t>.</w:t>
      </w:r>
    </w:p>
    <w:p w:rsidR="0005265A" w:rsidRDefault="006309C5" w:rsidP="00A65A1E">
      <w:pPr>
        <w:spacing w:after="120" w:line="240" w:lineRule="auto"/>
        <w:ind w:left="720" w:hanging="720"/>
      </w:pPr>
      <w:r w:rsidRPr="001B7DB5">
        <w:rPr>
          <w:b/>
        </w:rPr>
        <w:t>3.7</w:t>
      </w:r>
      <w:r w:rsidR="00957F2C" w:rsidRPr="001B7DB5">
        <w:rPr>
          <w:b/>
        </w:rPr>
        <w:tab/>
      </w:r>
      <w:r w:rsidR="00DE7B16" w:rsidRPr="009E16A4">
        <w:t xml:space="preserve">Where appropriate and possible we will aim to employ </w:t>
      </w:r>
      <w:r w:rsidR="002F5C8B">
        <w:t>staff</w:t>
      </w:r>
      <w:r w:rsidR="00DE7B16" w:rsidRPr="009E16A4">
        <w:t xml:space="preserve"> who speak the h</w:t>
      </w:r>
      <w:r w:rsidR="00F62C8D">
        <w:t xml:space="preserve">ome language/s of our children </w:t>
      </w:r>
      <w:r w:rsidR="007A503F">
        <w:t xml:space="preserve">in order to </w:t>
      </w:r>
      <w:r w:rsidR="00DE7B16" w:rsidRPr="009E16A4">
        <w:t>support them using and developing their home language</w:t>
      </w:r>
      <w:r w:rsidR="001E5984">
        <w:t>/s</w:t>
      </w:r>
      <w:r w:rsidR="00DE7B16" w:rsidRPr="009E16A4">
        <w:t xml:space="preserve"> at our </w:t>
      </w:r>
      <w:r w:rsidR="007A503F">
        <w:t>school/</w:t>
      </w:r>
      <w:r w:rsidR="00DE7B16" w:rsidRPr="009E16A4">
        <w:t>setting</w:t>
      </w:r>
      <w:r w:rsidR="002C4285">
        <w:t>.</w:t>
      </w:r>
    </w:p>
    <w:p w:rsidR="00364661" w:rsidRPr="009E16A4" w:rsidRDefault="006309C5" w:rsidP="008B6CB5">
      <w:pPr>
        <w:spacing w:after="120" w:line="240" w:lineRule="auto"/>
        <w:ind w:left="720" w:hanging="720"/>
      </w:pPr>
      <w:r w:rsidRPr="001B7DB5">
        <w:rPr>
          <w:b/>
        </w:rPr>
        <w:lastRenderedPageBreak/>
        <w:t>3.8</w:t>
      </w:r>
      <w:r w:rsidR="00957F2C">
        <w:rPr>
          <w:b/>
        </w:rPr>
        <w:tab/>
      </w:r>
      <w:r w:rsidR="006C0148" w:rsidRPr="009E16A4">
        <w:t xml:space="preserve">Children who do not speak due to </w:t>
      </w:r>
      <w:r w:rsidR="003861B2">
        <w:rPr>
          <w:rStyle w:val="st1"/>
          <w:rFonts w:cs="Arial"/>
          <w:color w:val="222222"/>
        </w:rPr>
        <w:t xml:space="preserve">Special Educational Needs and Disabilities (SEND) </w:t>
      </w:r>
      <w:r w:rsidR="006C0148" w:rsidRPr="009E16A4">
        <w:t xml:space="preserve">will be </w:t>
      </w:r>
      <w:r w:rsidR="00513159">
        <w:t>supported in the</w:t>
      </w:r>
      <w:r w:rsidR="008B6CB5">
        <w:t xml:space="preserve"> use of alternative systems, for example, </w:t>
      </w:r>
      <w:r w:rsidR="006C0148" w:rsidRPr="009E16A4">
        <w:t>M</w:t>
      </w:r>
      <w:r w:rsidR="00513159">
        <w:t>akaton, British S</w:t>
      </w:r>
      <w:r w:rsidR="001665D7">
        <w:t>ign Language, Sign A</w:t>
      </w:r>
      <w:r w:rsidR="006C0148" w:rsidRPr="009E16A4">
        <w:t xml:space="preserve">long, </w:t>
      </w:r>
      <w:r w:rsidR="00594060">
        <w:t xml:space="preserve">or </w:t>
      </w:r>
      <w:r w:rsidR="00C12210">
        <w:t>a picture exchange system</w:t>
      </w:r>
      <w:r w:rsidR="00594060">
        <w:t>.</w:t>
      </w:r>
      <w:r w:rsidR="001665D7">
        <w:t xml:space="preserve"> </w:t>
      </w:r>
    </w:p>
    <w:p w:rsidR="00756584" w:rsidRDefault="00756584" w:rsidP="006309C5">
      <w:pPr>
        <w:pStyle w:val="Heading2"/>
        <w:spacing w:before="240" w:after="60"/>
      </w:pPr>
      <w:r>
        <w:t>4</w:t>
      </w:r>
      <w:r>
        <w:tab/>
        <w:t>Monitoring and review</w:t>
      </w:r>
    </w:p>
    <w:p w:rsidR="00594E40" w:rsidRDefault="00594E40" w:rsidP="00594E40">
      <w:pPr>
        <w:shd w:val="clear" w:color="auto" w:fill="FFFFFF"/>
        <w:spacing w:after="120"/>
        <w:ind w:left="720" w:hanging="720"/>
        <w:rPr>
          <w:rFonts w:cs="Arial"/>
        </w:rPr>
      </w:pPr>
    </w:p>
    <w:p w:rsidR="00594E40" w:rsidRDefault="00594E40" w:rsidP="00D04D8D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 xml:space="preserve">This policy was agreed </w:t>
      </w:r>
      <w:r w:rsidR="00A2706C">
        <w:rPr>
          <w:rFonts w:cs="Arial"/>
        </w:rPr>
        <w:t>an</w:t>
      </w:r>
      <w:r w:rsidR="005B481C">
        <w:rPr>
          <w:rFonts w:cs="Arial"/>
        </w:rPr>
        <w:t>d implemented in August 2023</w:t>
      </w:r>
      <w:r w:rsidR="00A2706C">
        <w:rPr>
          <w:rFonts w:cs="Arial"/>
        </w:rPr>
        <w:t xml:space="preserve"> </w:t>
      </w:r>
      <w:r w:rsidR="00D04D8D">
        <w:rPr>
          <w:rFonts w:cs="Arial"/>
        </w:rPr>
        <w:t xml:space="preserve">and is </w:t>
      </w:r>
      <w:r w:rsidR="00A2706C">
        <w:rPr>
          <w:rFonts w:cs="Arial"/>
        </w:rPr>
        <w:t xml:space="preserve">due for review in </w:t>
      </w:r>
      <w:r w:rsidR="005B481C">
        <w:rPr>
          <w:rFonts w:cs="Arial"/>
        </w:rPr>
        <w:t>August 2024</w:t>
      </w:r>
      <w:r w:rsidR="00221A14">
        <w:rPr>
          <w:rFonts w:cs="Arial"/>
        </w:rPr>
        <w:t>.</w:t>
      </w:r>
    </w:p>
    <w:p w:rsidR="00594E40" w:rsidRDefault="00594E40" w:rsidP="00594E40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594E40" w:rsidRDefault="00594E40" w:rsidP="00594E40">
      <w:pPr>
        <w:pStyle w:val="Heading3"/>
        <w:rPr>
          <w:rFonts w:cs="Times New Roman"/>
          <w:sz w:val="8"/>
        </w:rPr>
      </w:pPr>
    </w:p>
    <w:p w:rsidR="008F3ECE" w:rsidRPr="008F3ECE" w:rsidRDefault="008F3ECE" w:rsidP="008F3ECE"/>
    <w:p w:rsidR="00A639BE" w:rsidRPr="00A639BE" w:rsidRDefault="00A639BE" w:rsidP="00A639BE">
      <w:pPr>
        <w:shd w:val="clear" w:color="auto" w:fill="FFFFFF"/>
        <w:spacing w:after="120" w:line="240" w:lineRule="auto"/>
        <w:ind w:left="720" w:hanging="720"/>
        <w:rPr>
          <w:rFonts w:eastAsia="Times New Roman"/>
          <w:b/>
          <w:szCs w:val="24"/>
          <w:lang w:eastAsia="en-GB"/>
        </w:rPr>
      </w:pPr>
      <w:r w:rsidRPr="00A639BE">
        <w:rPr>
          <w:rFonts w:eastAsia="Times New Roman"/>
          <w:b/>
          <w:szCs w:val="24"/>
          <w:lang w:eastAsia="en-GB"/>
        </w:rPr>
        <w:t xml:space="preserve">Name: </w:t>
      </w:r>
      <w:r w:rsidRPr="00A639BE">
        <w:rPr>
          <w:rFonts w:eastAsia="Times New Roman"/>
          <w:b/>
          <w:szCs w:val="24"/>
          <w:lang w:eastAsia="en-GB"/>
        </w:rPr>
        <w:tab/>
        <w:t>Miss A West</w:t>
      </w:r>
    </w:p>
    <w:p w:rsidR="00A639BE" w:rsidRPr="00A639BE" w:rsidRDefault="00A639BE" w:rsidP="00A639BE">
      <w:pPr>
        <w:shd w:val="clear" w:color="auto" w:fill="FFFFFF"/>
        <w:spacing w:after="120" w:line="240" w:lineRule="auto"/>
        <w:ind w:left="720" w:hanging="720"/>
        <w:rPr>
          <w:rFonts w:ascii="Edwardian Script ITC" w:eastAsia="Times New Roman" w:hAnsi="Edwardian Script ITC"/>
          <w:b/>
          <w:sz w:val="40"/>
          <w:szCs w:val="24"/>
          <w:lang w:eastAsia="en-GB"/>
        </w:rPr>
      </w:pPr>
      <w:r w:rsidRPr="00A639BE">
        <w:rPr>
          <w:rFonts w:eastAsia="Times New Roman"/>
          <w:b/>
          <w:szCs w:val="24"/>
          <w:lang w:eastAsia="en-GB"/>
        </w:rPr>
        <w:t>Signed:</w:t>
      </w:r>
      <w:r w:rsidRPr="00A639BE">
        <w:rPr>
          <w:rFonts w:eastAsia="Times New Roman"/>
          <w:b/>
          <w:szCs w:val="24"/>
          <w:lang w:eastAsia="en-GB"/>
        </w:rPr>
        <w:tab/>
      </w:r>
      <w:r w:rsidRPr="00A639BE">
        <w:rPr>
          <w:rFonts w:ascii="Edwardian Script ITC" w:eastAsia="Times New Roman" w:hAnsi="Edwardian Script ITC"/>
          <w:b/>
          <w:sz w:val="40"/>
          <w:szCs w:val="24"/>
          <w:lang w:eastAsia="en-GB"/>
        </w:rPr>
        <w:t>A West</w:t>
      </w:r>
    </w:p>
    <w:p w:rsidR="00A639BE" w:rsidRPr="00A639BE" w:rsidRDefault="005B481C" w:rsidP="00A639BE">
      <w:pPr>
        <w:shd w:val="clear" w:color="auto" w:fill="FFFFFF"/>
        <w:spacing w:after="120" w:line="240" w:lineRule="auto"/>
        <w:ind w:left="720" w:hanging="720"/>
        <w:rPr>
          <w:rFonts w:eastAsia="Times New Roman"/>
          <w:b/>
          <w:szCs w:val="24"/>
          <w:lang w:eastAsia="en-GB"/>
        </w:rPr>
      </w:pPr>
      <w:r>
        <w:rPr>
          <w:rFonts w:eastAsia="Times New Roman"/>
          <w:b/>
          <w:szCs w:val="24"/>
          <w:lang w:eastAsia="en-GB"/>
        </w:rPr>
        <w:t>Date:</w:t>
      </w:r>
      <w:r>
        <w:rPr>
          <w:rFonts w:eastAsia="Times New Roman"/>
          <w:b/>
          <w:szCs w:val="24"/>
          <w:lang w:eastAsia="en-GB"/>
        </w:rPr>
        <w:tab/>
      </w:r>
      <w:r>
        <w:rPr>
          <w:rFonts w:eastAsia="Times New Roman"/>
          <w:b/>
          <w:szCs w:val="24"/>
          <w:lang w:eastAsia="en-GB"/>
        </w:rPr>
        <w:tab/>
        <w:t>August 2023</w:t>
      </w:r>
      <w:bookmarkStart w:id="0" w:name="_GoBack"/>
      <w:bookmarkEnd w:id="0"/>
    </w:p>
    <w:p w:rsidR="00677C8E" w:rsidRPr="00957F2C" w:rsidRDefault="00677C8E" w:rsidP="00594E40">
      <w:pPr>
        <w:shd w:val="clear" w:color="auto" w:fill="FFFFFF"/>
        <w:spacing w:after="120" w:line="240" w:lineRule="auto"/>
        <w:ind w:left="720" w:hanging="720"/>
        <w:rPr>
          <w:sz w:val="24"/>
        </w:rPr>
      </w:pPr>
    </w:p>
    <w:sectPr w:rsidR="00677C8E" w:rsidRPr="00957F2C" w:rsidSect="00957F2C">
      <w:footerReference w:type="default" r:id="rId8"/>
      <w:pgSz w:w="11906" w:h="16838"/>
      <w:pgMar w:top="1440" w:right="1276" w:bottom="1440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EB" w:rsidRDefault="003E43EB" w:rsidP="001A68E2">
      <w:pPr>
        <w:spacing w:after="0" w:line="240" w:lineRule="auto"/>
      </w:pPr>
      <w:r>
        <w:separator/>
      </w:r>
    </w:p>
  </w:endnote>
  <w:endnote w:type="continuationSeparator" w:id="0">
    <w:p w:rsidR="003E43EB" w:rsidRDefault="003E43EB" w:rsidP="001A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3F" w:rsidRPr="00A65A1E" w:rsidRDefault="007A503F" w:rsidP="00677C8E">
    <w:pPr>
      <w:pStyle w:val="Footer"/>
      <w:spacing w:after="0"/>
      <w:rPr>
        <w:rFonts w:ascii="Arial" w:hAnsi="Arial" w:cs="Arial"/>
        <w:sz w:val="18"/>
        <w:szCs w:val="18"/>
      </w:rPr>
    </w:pPr>
    <w:r w:rsidRPr="00A65A1E">
      <w:rPr>
        <w:rFonts w:ascii="Arial" w:hAnsi="Arial" w:cs="Arial"/>
        <w:sz w:val="18"/>
        <w:szCs w:val="18"/>
      </w:rPr>
      <w:t>Early Years Policies/</w:t>
    </w:r>
    <w:r w:rsidRPr="00A65A1E">
      <w:rPr>
        <w:rFonts w:ascii="Arial" w:hAnsi="Arial" w:cs="Arial"/>
        <w:sz w:val="18"/>
        <w:szCs w:val="18"/>
      </w:rPr>
      <w:tab/>
    </w:r>
    <w:r w:rsidRPr="00A65A1E">
      <w:rPr>
        <w:rFonts w:ascii="Arial" w:hAnsi="Arial" w:cs="Arial"/>
        <w:sz w:val="18"/>
        <w:szCs w:val="18"/>
      </w:rPr>
      <w:tab/>
      <w:t xml:space="preserve">                                             </w:t>
    </w:r>
    <w:r w:rsidR="0001684F">
      <w:rPr>
        <w:rFonts w:ascii="Arial" w:hAnsi="Arial" w:cs="Arial"/>
        <w:sz w:val="18"/>
        <w:szCs w:val="18"/>
      </w:rPr>
      <w:t xml:space="preserve">                              </w:t>
    </w:r>
  </w:p>
  <w:p w:rsidR="007A503F" w:rsidRPr="00A65A1E" w:rsidRDefault="00A65A1E" w:rsidP="00594E40">
    <w:pPr>
      <w:pStyle w:val="Footer"/>
      <w:spacing w:after="0"/>
      <w:rPr>
        <w:rFonts w:ascii="Arial" w:hAnsi="Arial" w:cs="Arial"/>
        <w:sz w:val="18"/>
        <w:szCs w:val="18"/>
      </w:rPr>
    </w:pPr>
    <w:r w:rsidRPr="00A65A1E">
      <w:rPr>
        <w:rFonts w:ascii="Arial" w:hAnsi="Arial" w:cs="Arial"/>
        <w:sz w:val="18"/>
        <w:szCs w:val="18"/>
      </w:rPr>
      <w:t xml:space="preserve">Speaking &amp; </w:t>
    </w:r>
    <w:r w:rsidRPr="00A65A1E">
      <w:rPr>
        <w:rFonts w:ascii="Arial" w:hAnsi="Arial" w:cs="Arial"/>
        <w:sz w:val="18"/>
        <w:szCs w:val="18"/>
        <w:lang w:val="en-GB"/>
      </w:rPr>
      <w:t>L</w:t>
    </w:r>
    <w:proofErr w:type="spellStart"/>
    <w:r w:rsidR="00D244E6" w:rsidRPr="00A65A1E">
      <w:rPr>
        <w:rFonts w:ascii="Arial" w:hAnsi="Arial" w:cs="Arial"/>
        <w:sz w:val="18"/>
        <w:szCs w:val="18"/>
      </w:rPr>
      <w:t>istening</w:t>
    </w:r>
    <w:proofErr w:type="spellEnd"/>
    <w:r w:rsidR="00D244E6" w:rsidRPr="00A65A1E">
      <w:rPr>
        <w:rFonts w:ascii="Arial" w:hAnsi="Arial" w:cs="Arial"/>
        <w:sz w:val="18"/>
        <w:szCs w:val="18"/>
      </w:rPr>
      <w:t xml:space="preserve">                                </w:t>
    </w:r>
    <w:r w:rsidR="007A503F" w:rsidRPr="00A65A1E">
      <w:rPr>
        <w:rFonts w:ascii="Arial" w:hAnsi="Arial" w:cs="Arial"/>
        <w:sz w:val="18"/>
        <w:szCs w:val="18"/>
      </w:rPr>
      <w:t xml:space="preserve">       </w:t>
    </w:r>
    <w:r w:rsidR="0001684F">
      <w:rPr>
        <w:rFonts w:ascii="Arial" w:hAnsi="Arial" w:cs="Arial"/>
        <w:sz w:val="18"/>
        <w:szCs w:val="18"/>
      </w:rPr>
      <w:t xml:space="preserve">                      </w:t>
    </w:r>
  </w:p>
  <w:p w:rsidR="007A503F" w:rsidRPr="00E344A6" w:rsidRDefault="007A503F" w:rsidP="00677C8E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5B481C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  <w:p w:rsidR="007A503F" w:rsidRDefault="007A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EB" w:rsidRDefault="003E43EB" w:rsidP="001A68E2">
      <w:pPr>
        <w:spacing w:after="0" w:line="240" w:lineRule="auto"/>
      </w:pPr>
      <w:r>
        <w:separator/>
      </w:r>
    </w:p>
  </w:footnote>
  <w:footnote w:type="continuationSeparator" w:id="0">
    <w:p w:rsidR="003E43EB" w:rsidRDefault="003E43EB" w:rsidP="001A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08C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985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949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DEA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B4FB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AC8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386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302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F0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41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66D6A"/>
    <w:multiLevelType w:val="multilevel"/>
    <w:tmpl w:val="0409001F"/>
    <w:numStyleLink w:val="111111"/>
  </w:abstractNum>
  <w:abstractNum w:abstractNumId="11">
    <w:nsid w:val="0EBF778B"/>
    <w:multiLevelType w:val="hybridMultilevel"/>
    <w:tmpl w:val="4E18757E"/>
    <w:lvl w:ilvl="0" w:tplc="F1E815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B287D"/>
    <w:multiLevelType w:val="multilevel"/>
    <w:tmpl w:val="F5C4F7A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33B668D"/>
    <w:multiLevelType w:val="multilevel"/>
    <w:tmpl w:val="DAF441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>
    <w:nsid w:val="148D1505"/>
    <w:multiLevelType w:val="hybridMultilevel"/>
    <w:tmpl w:val="D8D62670"/>
    <w:lvl w:ilvl="0" w:tplc="C5A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052340"/>
    <w:multiLevelType w:val="multilevel"/>
    <w:tmpl w:val="0409001F"/>
    <w:numStyleLink w:val="111111"/>
  </w:abstractNum>
  <w:abstractNum w:abstractNumId="16">
    <w:nsid w:val="15E4728A"/>
    <w:multiLevelType w:val="hybridMultilevel"/>
    <w:tmpl w:val="A454A89E"/>
    <w:lvl w:ilvl="0" w:tplc="3238FF1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11410B"/>
    <w:multiLevelType w:val="multilevel"/>
    <w:tmpl w:val="0409001F"/>
    <w:numStyleLink w:val="111111"/>
  </w:abstractNum>
  <w:abstractNum w:abstractNumId="18">
    <w:nsid w:val="1D0867D8"/>
    <w:multiLevelType w:val="multilevel"/>
    <w:tmpl w:val="0409001F"/>
    <w:numStyleLink w:val="111111"/>
  </w:abstractNum>
  <w:abstractNum w:abstractNumId="19">
    <w:nsid w:val="1F412CA2"/>
    <w:multiLevelType w:val="multilevel"/>
    <w:tmpl w:val="2AFEA55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20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A1751E"/>
    <w:multiLevelType w:val="hybridMultilevel"/>
    <w:tmpl w:val="4768AD4E"/>
    <w:lvl w:ilvl="0" w:tplc="7FC62F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51EB2"/>
    <w:multiLevelType w:val="multilevel"/>
    <w:tmpl w:val="0409001F"/>
    <w:numStyleLink w:val="111111"/>
  </w:abstractNum>
  <w:abstractNum w:abstractNumId="23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554073"/>
    <w:multiLevelType w:val="multilevel"/>
    <w:tmpl w:val="915638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3CBD6537"/>
    <w:multiLevelType w:val="multilevel"/>
    <w:tmpl w:val="0409001F"/>
    <w:numStyleLink w:val="111111"/>
  </w:abstractNum>
  <w:abstractNum w:abstractNumId="26">
    <w:nsid w:val="43EE390B"/>
    <w:multiLevelType w:val="multilevel"/>
    <w:tmpl w:val="18249C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F71850"/>
    <w:multiLevelType w:val="hybridMultilevel"/>
    <w:tmpl w:val="9480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6173E"/>
    <w:multiLevelType w:val="multilevel"/>
    <w:tmpl w:val="0409001F"/>
    <w:numStyleLink w:val="111111"/>
  </w:abstractNum>
  <w:abstractNum w:abstractNumId="30">
    <w:nsid w:val="5AB35DEE"/>
    <w:multiLevelType w:val="hybridMultilevel"/>
    <w:tmpl w:val="1DE0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F2645"/>
    <w:multiLevelType w:val="multilevel"/>
    <w:tmpl w:val="0409001F"/>
    <w:numStyleLink w:val="111111"/>
  </w:abstractNum>
  <w:abstractNum w:abstractNumId="32">
    <w:nsid w:val="5E121DD5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4E279FA"/>
    <w:multiLevelType w:val="multilevel"/>
    <w:tmpl w:val="0409001F"/>
    <w:numStyleLink w:val="111111"/>
  </w:abstractNum>
  <w:abstractNum w:abstractNumId="34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04251A"/>
    <w:multiLevelType w:val="multilevel"/>
    <w:tmpl w:val="382EC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09F456D"/>
    <w:multiLevelType w:val="multilevel"/>
    <w:tmpl w:val="0409001F"/>
    <w:numStyleLink w:val="111111"/>
  </w:abstractNum>
  <w:abstractNum w:abstractNumId="37">
    <w:nsid w:val="71982357"/>
    <w:multiLevelType w:val="multilevel"/>
    <w:tmpl w:val="0409001F"/>
    <w:numStyleLink w:val="111111"/>
  </w:abstractNum>
  <w:abstractNum w:abstractNumId="38">
    <w:nsid w:val="720C7DD9"/>
    <w:multiLevelType w:val="multilevel"/>
    <w:tmpl w:val="0409001F"/>
    <w:numStyleLink w:val="111111"/>
  </w:abstractNum>
  <w:abstractNum w:abstractNumId="39">
    <w:nsid w:val="72795408"/>
    <w:multiLevelType w:val="multilevel"/>
    <w:tmpl w:val="0409001F"/>
    <w:numStyleLink w:val="111111"/>
  </w:abstractNum>
  <w:abstractNum w:abstractNumId="40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4"/>
  </w:num>
  <w:num w:numId="8">
    <w:abstractNumId w:val="30"/>
  </w:num>
  <w:num w:numId="9">
    <w:abstractNumId w:val="19"/>
  </w:num>
  <w:num w:numId="10">
    <w:abstractNumId w:val="13"/>
  </w:num>
  <w:num w:numId="11">
    <w:abstractNumId w:val="12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2"/>
  </w:num>
  <w:num w:numId="24">
    <w:abstractNumId w:val="22"/>
  </w:num>
  <w:num w:numId="25">
    <w:abstractNumId w:val="31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38"/>
  </w:num>
  <w:num w:numId="27">
    <w:abstractNumId w:val="25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28">
    <w:abstractNumId w:val="17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29">
    <w:abstractNumId w:val="39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0">
    <w:abstractNumId w:val="18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31">
    <w:abstractNumId w:val="15"/>
  </w:num>
  <w:num w:numId="32">
    <w:abstractNumId w:val="36"/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</w:rPr>
      </w:lvl>
    </w:lvlOverride>
  </w:num>
  <w:num w:numId="33">
    <w:abstractNumId w:val="33"/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</w:rPr>
      </w:lvl>
    </w:lvlOverride>
  </w:num>
  <w:num w:numId="34">
    <w:abstractNumId w:val="29"/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</w:rPr>
      </w:lvl>
    </w:lvlOverride>
  </w:num>
  <w:num w:numId="35">
    <w:abstractNumId w:val="10"/>
    <w:lvlOverride w:ilvl="1">
      <w:lvl w:ilvl="1">
        <w:start w:val="1"/>
        <w:numFmt w:val="decimal"/>
        <w:lvlText w:val="%1.%2."/>
        <w:lvlJc w:val="left"/>
        <w:pPr>
          <w:tabs>
            <w:tab w:val="num" w:pos="612"/>
          </w:tabs>
          <w:ind w:left="612" w:hanging="432"/>
        </w:pPr>
      </w:lvl>
    </w:lvlOverride>
  </w:num>
  <w:num w:numId="36">
    <w:abstractNumId w:val="37"/>
    <w:lvlOverride w:ilvl="1">
      <w:lvl w:ilvl="1">
        <w:start w:val="1"/>
        <w:numFmt w:val="decimal"/>
        <w:lvlText w:val="%1.%2."/>
        <w:lvlJc w:val="left"/>
        <w:pPr>
          <w:tabs>
            <w:tab w:val="num" w:pos="612"/>
          </w:tabs>
          <w:ind w:left="612" w:hanging="432"/>
        </w:pPr>
        <w:rPr>
          <w:b/>
        </w:rPr>
      </w:lvl>
    </w:lvlOverride>
  </w:num>
  <w:num w:numId="37">
    <w:abstractNumId w:val="14"/>
  </w:num>
  <w:num w:numId="38">
    <w:abstractNumId w:val="11"/>
  </w:num>
  <w:num w:numId="39">
    <w:abstractNumId w:val="16"/>
  </w:num>
  <w:num w:numId="40">
    <w:abstractNumId w:val="21"/>
  </w:num>
  <w:num w:numId="41">
    <w:abstractNumId w:val="26"/>
  </w:num>
  <w:num w:numId="42">
    <w:abstractNumId w:val="3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790"/>
    <w:rsid w:val="00011F0A"/>
    <w:rsid w:val="0001684F"/>
    <w:rsid w:val="00031A41"/>
    <w:rsid w:val="0005221C"/>
    <w:rsid w:val="0005265A"/>
    <w:rsid w:val="000872B0"/>
    <w:rsid w:val="00092BF0"/>
    <w:rsid w:val="000B47B7"/>
    <w:rsid w:val="00100FE6"/>
    <w:rsid w:val="00101ACE"/>
    <w:rsid w:val="00116DBE"/>
    <w:rsid w:val="0014358B"/>
    <w:rsid w:val="00153497"/>
    <w:rsid w:val="001665D7"/>
    <w:rsid w:val="00175319"/>
    <w:rsid w:val="001A68E2"/>
    <w:rsid w:val="001B3DF4"/>
    <w:rsid w:val="001B7DB5"/>
    <w:rsid w:val="001D52A3"/>
    <w:rsid w:val="001E5984"/>
    <w:rsid w:val="001F22FA"/>
    <w:rsid w:val="001F7FE9"/>
    <w:rsid w:val="00217B43"/>
    <w:rsid w:val="00221A14"/>
    <w:rsid w:val="002276B3"/>
    <w:rsid w:val="00241BA3"/>
    <w:rsid w:val="00284C67"/>
    <w:rsid w:val="002C4285"/>
    <w:rsid w:val="002D5177"/>
    <w:rsid w:val="002F5C8B"/>
    <w:rsid w:val="00304B9E"/>
    <w:rsid w:val="003449D2"/>
    <w:rsid w:val="00362AC7"/>
    <w:rsid w:val="00364661"/>
    <w:rsid w:val="003861B2"/>
    <w:rsid w:val="003C1AAE"/>
    <w:rsid w:val="003D54DC"/>
    <w:rsid w:val="003E43EB"/>
    <w:rsid w:val="003F1CF1"/>
    <w:rsid w:val="0040061B"/>
    <w:rsid w:val="00403F72"/>
    <w:rsid w:val="004061E6"/>
    <w:rsid w:val="004831FB"/>
    <w:rsid w:val="004B2556"/>
    <w:rsid w:val="004C0816"/>
    <w:rsid w:val="004D01DA"/>
    <w:rsid w:val="004E7D25"/>
    <w:rsid w:val="00502E93"/>
    <w:rsid w:val="00510020"/>
    <w:rsid w:val="00513159"/>
    <w:rsid w:val="00524C7D"/>
    <w:rsid w:val="00532E76"/>
    <w:rsid w:val="00571DC4"/>
    <w:rsid w:val="00582150"/>
    <w:rsid w:val="00594060"/>
    <w:rsid w:val="00594E40"/>
    <w:rsid w:val="005951E8"/>
    <w:rsid w:val="005B481C"/>
    <w:rsid w:val="005C7F20"/>
    <w:rsid w:val="005E4EE1"/>
    <w:rsid w:val="005F554A"/>
    <w:rsid w:val="0061452B"/>
    <w:rsid w:val="00617DC0"/>
    <w:rsid w:val="0062799B"/>
    <w:rsid w:val="006309C5"/>
    <w:rsid w:val="006556A3"/>
    <w:rsid w:val="006752D2"/>
    <w:rsid w:val="006762D8"/>
    <w:rsid w:val="00677977"/>
    <w:rsid w:val="00677C8E"/>
    <w:rsid w:val="00692845"/>
    <w:rsid w:val="006C0148"/>
    <w:rsid w:val="007053A4"/>
    <w:rsid w:val="0071673D"/>
    <w:rsid w:val="00756584"/>
    <w:rsid w:val="00780EA3"/>
    <w:rsid w:val="00784B2A"/>
    <w:rsid w:val="007A503F"/>
    <w:rsid w:val="007B405E"/>
    <w:rsid w:val="00840192"/>
    <w:rsid w:val="008713C0"/>
    <w:rsid w:val="008B6CB5"/>
    <w:rsid w:val="008E4C6C"/>
    <w:rsid w:val="008F3ECE"/>
    <w:rsid w:val="00920C19"/>
    <w:rsid w:val="009238A0"/>
    <w:rsid w:val="009432F7"/>
    <w:rsid w:val="009512D2"/>
    <w:rsid w:val="00957F2C"/>
    <w:rsid w:val="00964AEE"/>
    <w:rsid w:val="009B4DC9"/>
    <w:rsid w:val="009C23B6"/>
    <w:rsid w:val="009E1194"/>
    <w:rsid w:val="009E16A4"/>
    <w:rsid w:val="00A2706C"/>
    <w:rsid w:val="00A41801"/>
    <w:rsid w:val="00A514CE"/>
    <w:rsid w:val="00A639BE"/>
    <w:rsid w:val="00A6484E"/>
    <w:rsid w:val="00A65A1E"/>
    <w:rsid w:val="00A852B2"/>
    <w:rsid w:val="00AA6E50"/>
    <w:rsid w:val="00AC3E4D"/>
    <w:rsid w:val="00AD0E6B"/>
    <w:rsid w:val="00AF4836"/>
    <w:rsid w:val="00B42754"/>
    <w:rsid w:val="00B664EC"/>
    <w:rsid w:val="00B77EA8"/>
    <w:rsid w:val="00B95070"/>
    <w:rsid w:val="00BA01F0"/>
    <w:rsid w:val="00C12210"/>
    <w:rsid w:val="00C42C7C"/>
    <w:rsid w:val="00C6342C"/>
    <w:rsid w:val="00C736B9"/>
    <w:rsid w:val="00CC05E0"/>
    <w:rsid w:val="00CE493F"/>
    <w:rsid w:val="00D04D8D"/>
    <w:rsid w:val="00D05405"/>
    <w:rsid w:val="00D244E6"/>
    <w:rsid w:val="00D37FB9"/>
    <w:rsid w:val="00D55FCA"/>
    <w:rsid w:val="00D71AD3"/>
    <w:rsid w:val="00DA10FF"/>
    <w:rsid w:val="00DB46E8"/>
    <w:rsid w:val="00DB7817"/>
    <w:rsid w:val="00DE7B16"/>
    <w:rsid w:val="00E065A6"/>
    <w:rsid w:val="00E13578"/>
    <w:rsid w:val="00E270D9"/>
    <w:rsid w:val="00E662FD"/>
    <w:rsid w:val="00F30790"/>
    <w:rsid w:val="00F62C8D"/>
    <w:rsid w:val="00F62FA1"/>
    <w:rsid w:val="00F813C2"/>
    <w:rsid w:val="00F92E45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A4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9E16A4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9E16A4"/>
    <w:pPr>
      <w:keepNext/>
      <w:spacing w:after="0" w:line="240" w:lineRule="auto"/>
      <w:outlineLvl w:val="1"/>
    </w:pPr>
    <w:rPr>
      <w:b/>
      <w:sz w:val="24"/>
      <w:szCs w:val="20"/>
      <w:lang w:val="en-US" w:eastAsia="en-GB"/>
    </w:rPr>
  </w:style>
  <w:style w:type="paragraph" w:styleId="Heading3">
    <w:name w:val="heading 3"/>
    <w:basedOn w:val="Normal"/>
    <w:next w:val="Normal"/>
    <w:qFormat/>
    <w:rsid w:val="00677C8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68E2"/>
    <w:pPr>
      <w:tabs>
        <w:tab w:val="center" w:pos="4513"/>
        <w:tab w:val="right" w:pos="9026"/>
      </w:tabs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1A68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68E2"/>
    <w:pPr>
      <w:tabs>
        <w:tab w:val="center" w:pos="4513"/>
        <w:tab w:val="right" w:pos="9026"/>
      </w:tabs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1A68E2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9E16A4"/>
    <w:rPr>
      <w:rFonts w:ascii="Arial" w:hAnsi="Arial"/>
      <w:b/>
      <w:sz w:val="24"/>
      <w:lang w:val="en-US" w:eastAsia="en-GB" w:bidi="ar-SA"/>
    </w:rPr>
  </w:style>
  <w:style w:type="character" w:styleId="Strong">
    <w:name w:val="Strong"/>
    <w:uiPriority w:val="22"/>
    <w:qFormat/>
    <w:rsid w:val="009B4DC9"/>
    <w:rPr>
      <w:b/>
      <w:bCs/>
    </w:rPr>
  </w:style>
  <w:style w:type="character" w:customStyle="1" w:styleId="apple-converted-space">
    <w:name w:val="apple-converted-space"/>
    <w:basedOn w:val="DefaultParagraphFont"/>
    <w:rsid w:val="009B4DC9"/>
  </w:style>
  <w:style w:type="numbering" w:styleId="111111">
    <w:name w:val="Outline List 2"/>
    <w:basedOn w:val="NoList"/>
    <w:rsid w:val="009E16A4"/>
    <w:pPr>
      <w:numPr>
        <w:numId w:val="23"/>
      </w:numPr>
    </w:pPr>
  </w:style>
  <w:style w:type="paragraph" w:styleId="BodyText">
    <w:name w:val="Body Text"/>
    <w:basedOn w:val="Normal"/>
    <w:link w:val="BodyTextChar"/>
    <w:rsid w:val="00677C8E"/>
    <w:pPr>
      <w:spacing w:after="120" w:line="240" w:lineRule="auto"/>
      <w:ind w:left="720" w:hanging="720"/>
    </w:pPr>
    <w:rPr>
      <w:rFonts w:eastAsia="Times New Roman"/>
      <w:szCs w:val="24"/>
      <w:lang w:eastAsia="en-GB"/>
    </w:rPr>
  </w:style>
  <w:style w:type="character" w:styleId="Hyperlink">
    <w:name w:val="Hyperlink"/>
    <w:rsid w:val="00677C8E"/>
    <w:rPr>
      <w:color w:val="0000FF"/>
      <w:u w:val="single"/>
    </w:rPr>
  </w:style>
  <w:style w:type="character" w:customStyle="1" w:styleId="BodyTextChar">
    <w:name w:val="Body Text Char"/>
    <w:link w:val="BodyText"/>
    <w:rsid w:val="00756584"/>
    <w:rPr>
      <w:rFonts w:ascii="Arial" w:eastAsia="Times New Roman" w:hAnsi="Arial"/>
      <w:sz w:val="22"/>
      <w:szCs w:val="24"/>
      <w:lang w:val="en-GB" w:eastAsia="en-GB"/>
    </w:rPr>
  </w:style>
  <w:style w:type="character" w:customStyle="1" w:styleId="st1">
    <w:name w:val="st1"/>
    <w:basedOn w:val="DefaultParagraphFont"/>
    <w:rsid w:val="003861B2"/>
  </w:style>
  <w:style w:type="character" w:styleId="CommentReference">
    <w:name w:val="annotation reference"/>
    <w:uiPriority w:val="99"/>
    <w:semiHidden/>
    <w:unhideWhenUsed/>
    <w:rsid w:val="00582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1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582150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1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2150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50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82150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594E40"/>
    <w:pPr>
      <w:spacing w:after="0" w:line="240" w:lineRule="auto"/>
      <w:jc w:val="center"/>
    </w:pPr>
    <w:rPr>
      <w:rFonts w:eastAsia="Times New Roman" w:cs="Arial"/>
      <w:sz w:val="52"/>
      <w:szCs w:val="24"/>
    </w:rPr>
  </w:style>
  <w:style w:type="character" w:customStyle="1" w:styleId="TitleChar">
    <w:name w:val="Title Char"/>
    <w:link w:val="Title"/>
    <w:rsid w:val="00594E40"/>
    <w:rPr>
      <w:rFonts w:ascii="Arial" w:eastAsia="Times New Roman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11111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and Listening Policy</vt:lpstr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and Listening Policy</dc:title>
  <dc:subject/>
  <dc:creator>EYC</dc:creator>
  <cp:keywords/>
  <cp:lastModifiedBy>Student 8</cp:lastModifiedBy>
  <cp:revision>7</cp:revision>
  <cp:lastPrinted>2016-12-14T14:54:00Z</cp:lastPrinted>
  <dcterms:created xsi:type="dcterms:W3CDTF">2017-09-07T09:32:00Z</dcterms:created>
  <dcterms:modified xsi:type="dcterms:W3CDTF">2023-07-03T11:40:00Z</dcterms:modified>
</cp:coreProperties>
</file>