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376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87997" w14:paraId="0D70048F" w14:textId="77777777">
        <w:tc>
          <w:tcPr>
            <w:tcW w:w="9016" w:type="dxa"/>
            <w:shd w:val="clear" w:color="auto" w:fill="FFC000"/>
          </w:tcPr>
          <w:p w14:paraId="41C8D1CE" w14:textId="77777777" w:rsidR="00687997" w:rsidRDefault="000000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3096E83B" wp14:editId="2857E079">
                  <wp:extent cx="2683510" cy="521970"/>
                  <wp:effectExtent l="0" t="0" r="2540" b="0"/>
                  <wp:docPr id="2107586688" name="Picture 1" descr="A logo of a company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7586688" name="Picture 1" descr="A logo of a company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8744" cy="542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25B21D" w14:textId="77777777" w:rsidR="00687997" w:rsidRDefault="00000000">
            <w:pPr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          </w:t>
            </w:r>
          </w:p>
          <w:p w14:paraId="512EDA0D" w14:textId="77777777" w:rsidR="00687997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Quality Assurance Officer</w:t>
            </w:r>
          </w:p>
        </w:tc>
      </w:tr>
      <w:tr w:rsidR="00687997" w14:paraId="7F7787F1" w14:textId="77777777">
        <w:tc>
          <w:tcPr>
            <w:tcW w:w="9016" w:type="dxa"/>
          </w:tcPr>
          <w:p w14:paraId="1D6BA1A4" w14:textId="77777777" w:rsidR="00687997" w:rsidRDefault="00687997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0C6C4A3" w14:textId="015F93B3" w:rsidR="00687997" w:rsidRDefault="00E144CE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</w:t>
            </w:r>
            <w:r w:rsidRPr="00E144CE">
              <w:rPr>
                <w:rFonts w:ascii="Arial" w:hAnsi="Arial" w:cs="Arial"/>
                <w:b/>
                <w:bCs/>
                <w:sz w:val="22"/>
                <w:szCs w:val="22"/>
              </w:rPr>
              <w:t>his role requires a background in social care partnering combined with a focus on operational tasks to ensure the highest standards of service delivery. The ideal candidate will possess a deep understanding of CQC (Care Quality Commission) regulations, safeguarding, and compliance frameworks. We are looking for an individual with experience in auditing and policy development who is passionate about expanding a premium, private-led care business.</w:t>
            </w:r>
          </w:p>
          <w:p w14:paraId="265EA622" w14:textId="77777777" w:rsidR="00E144CE" w:rsidRDefault="00E144CE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4725FC7" w14:textId="77777777" w:rsidR="00687997" w:rsidRDefault="00000000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Key Responsibilities</w:t>
            </w:r>
          </w:p>
          <w:p w14:paraId="42D148D5" w14:textId="77777777" w:rsidR="00687997" w:rsidRDefault="0068799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013D13D0" w14:textId="77777777" w:rsidR="009119EB" w:rsidRPr="009119EB" w:rsidRDefault="009119EB" w:rsidP="009119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2"/>
                <w:szCs w:val="22"/>
              </w:rPr>
            </w:pPr>
            <w:r w:rsidRPr="009119EB">
              <w:rPr>
                <w:rFonts w:ascii="Arial" w:hAnsi="Arial"/>
                <w:sz w:val="22"/>
                <w:szCs w:val="22"/>
              </w:rPr>
              <w:t>You will serve as the lead advisor and auditor, providing expert guidance on adult safeguarding, the Mental Capacity Act 2005, Liberty Protection Safeguards (LPS), and broader quality matters while promoting a culture of accountability and person-centred care. You will take full responsibility for CQC compliance by leading audits and incident management to maintain and improve our ratings.</w:t>
            </w:r>
          </w:p>
          <w:p w14:paraId="1F2DBB07" w14:textId="77777777" w:rsidR="009119EB" w:rsidRPr="009119EB" w:rsidRDefault="009119EB" w:rsidP="009119EB">
            <w:pPr>
              <w:pStyle w:val="ListParagraph"/>
              <w:spacing w:after="0" w:line="240" w:lineRule="auto"/>
              <w:rPr>
                <w:rFonts w:ascii="Arial" w:hAnsi="Arial"/>
                <w:sz w:val="22"/>
                <w:szCs w:val="22"/>
              </w:rPr>
            </w:pPr>
          </w:p>
          <w:p w14:paraId="386CB251" w14:textId="48BD8C67" w:rsidR="009119EB" w:rsidRPr="009119EB" w:rsidRDefault="009119EB" w:rsidP="009119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2"/>
                <w:szCs w:val="22"/>
              </w:rPr>
            </w:pPr>
            <w:r w:rsidRPr="009119EB">
              <w:rPr>
                <w:rFonts w:ascii="Arial" w:hAnsi="Arial"/>
                <w:sz w:val="22"/>
                <w:szCs w:val="22"/>
              </w:rPr>
              <w:t>Your role includes developing training programs on safeguarding and professional standards, supporting staff through mentoring and reflective practice. You will analy</w:t>
            </w:r>
            <w:r>
              <w:rPr>
                <w:rFonts w:ascii="Arial" w:hAnsi="Arial"/>
                <w:sz w:val="22"/>
                <w:szCs w:val="22"/>
              </w:rPr>
              <w:t>s</w:t>
            </w:r>
            <w:r w:rsidRPr="009119EB">
              <w:rPr>
                <w:rFonts w:ascii="Arial" w:hAnsi="Arial"/>
                <w:sz w:val="22"/>
                <w:szCs w:val="22"/>
              </w:rPr>
              <w:t>e audits, complaints, and safeguarding incidents to identify risks, subsequently delivering workshops to bridge practice gaps and promote inclusive, non-discriminatory care.</w:t>
            </w:r>
          </w:p>
          <w:p w14:paraId="3D01AA4D" w14:textId="77777777" w:rsidR="009119EB" w:rsidRPr="009119EB" w:rsidRDefault="009119EB" w:rsidP="009119EB">
            <w:pPr>
              <w:pStyle w:val="ListParagraph"/>
              <w:spacing w:after="0" w:line="240" w:lineRule="auto"/>
              <w:rPr>
                <w:rFonts w:ascii="Arial" w:hAnsi="Arial"/>
                <w:sz w:val="22"/>
                <w:szCs w:val="22"/>
              </w:rPr>
            </w:pPr>
          </w:p>
          <w:p w14:paraId="28133AE3" w14:textId="11E2C5E0" w:rsidR="00687997" w:rsidRDefault="009119EB" w:rsidP="009119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9119EB">
              <w:rPr>
                <w:rFonts w:ascii="Arial" w:hAnsi="Arial"/>
                <w:sz w:val="22"/>
                <w:szCs w:val="22"/>
              </w:rPr>
              <w:t>Furthermore, you will lead the complaints process, ensuring thorough investigations and reporting trends to senior management for organi</w:t>
            </w:r>
            <w:r>
              <w:rPr>
                <w:rFonts w:ascii="Arial" w:hAnsi="Arial"/>
                <w:sz w:val="22"/>
                <w:szCs w:val="22"/>
              </w:rPr>
              <w:t>s</w:t>
            </w:r>
            <w:r w:rsidRPr="009119EB">
              <w:rPr>
                <w:rFonts w:ascii="Arial" w:hAnsi="Arial"/>
                <w:sz w:val="22"/>
                <w:szCs w:val="22"/>
              </w:rPr>
              <w:t>ational improvement. You will be responsible for cascading these findings across all levels of the organi</w:t>
            </w:r>
            <w:r>
              <w:rPr>
                <w:rFonts w:ascii="Arial" w:hAnsi="Arial"/>
                <w:sz w:val="22"/>
                <w:szCs w:val="22"/>
              </w:rPr>
              <w:t>s</w:t>
            </w:r>
            <w:r w:rsidRPr="009119EB">
              <w:rPr>
                <w:rFonts w:ascii="Arial" w:hAnsi="Arial"/>
                <w:sz w:val="22"/>
                <w:szCs w:val="22"/>
              </w:rPr>
              <w:t>ation and representing Nwando Care in multi-agency collaborations to ensure consistent, high-standard practice.</w:t>
            </w:r>
          </w:p>
          <w:p w14:paraId="04C6DF39" w14:textId="77777777" w:rsidR="00687997" w:rsidRDefault="00687997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C6E4F7E" w14:textId="77777777" w:rsidR="00687997" w:rsidRDefault="0000000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 apply for the role of Quality Assurance Officer at Nwando Care, please submit your ‘CV and cover letter’ attached as a word document to </w:t>
            </w:r>
            <w:hyperlink r:id="rId8" w:tgtFrame="_blank" w:history="1">
              <w:r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>hr@nwandocare.co.uk</w:t>
              </w:r>
            </w:hyperlink>
            <w:r>
              <w:rPr>
                <w:rFonts w:ascii="Arial" w:hAnsi="Arial" w:cs="Arial"/>
                <w:b/>
                <w:bCs/>
                <w:sz w:val="22"/>
                <w:szCs w:val="22"/>
              </w:rPr>
              <w:t>, outlining your relevant experience and why you believe you are suitable for the position.</w:t>
            </w:r>
          </w:p>
          <w:p w14:paraId="0EEC810C" w14:textId="77777777" w:rsidR="00687997" w:rsidRDefault="0068799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21F6EE5" w14:textId="77777777" w:rsidR="00687997" w:rsidRDefault="0000000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Please note that the advertisement for the above position may close early if we receive </w:t>
            </w:r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a sufficient number of</w:t>
            </w:r>
            <w:proofErr w:type="gram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suitable candidates.</w:t>
            </w:r>
          </w:p>
          <w:p w14:paraId="2AEE1040" w14:textId="77777777" w:rsidR="00687997" w:rsidRDefault="0068799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9F21E8D" w14:textId="77777777" w:rsidR="00687997" w:rsidRDefault="0000000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Shortlisted candidates will then be invited to attend an interview at a date to be confirmed.</w:t>
            </w:r>
          </w:p>
          <w:p w14:paraId="288ABCA6" w14:textId="77777777" w:rsidR="00687997" w:rsidRDefault="0068799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144B0B94" w14:textId="43CDD16E" w:rsidR="00687997" w:rsidRDefault="0000000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Closes: </w:t>
            </w:r>
            <w:r w:rsidR="009119EB"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  <w:r w:rsidR="009119EB" w:rsidRPr="009119EB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="009119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February 2026</w:t>
            </w:r>
          </w:p>
          <w:p w14:paraId="6839762D" w14:textId="77777777" w:rsidR="00687997" w:rsidRDefault="00687997" w:rsidP="009119E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27A72276" w14:textId="77777777" w:rsidR="00687997" w:rsidRDefault="00687997"/>
    <w:p w14:paraId="51E1D0B9" w14:textId="77777777" w:rsidR="00687997" w:rsidRDefault="00687997"/>
    <w:p w14:paraId="5F112A76" w14:textId="77777777" w:rsidR="00687997" w:rsidRDefault="00687997">
      <w:pPr>
        <w:rPr>
          <w:rFonts w:ascii="Arial" w:hAnsi="Arial" w:cs="Arial"/>
          <w:b/>
          <w:bCs/>
        </w:rPr>
      </w:pPr>
    </w:p>
    <w:sectPr w:rsidR="00687997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367A4" w14:textId="77777777" w:rsidR="005753FC" w:rsidRDefault="005753FC">
      <w:pPr>
        <w:spacing w:line="240" w:lineRule="auto"/>
      </w:pPr>
      <w:r>
        <w:separator/>
      </w:r>
    </w:p>
  </w:endnote>
  <w:endnote w:type="continuationSeparator" w:id="0">
    <w:p w14:paraId="15CF5FFF" w14:textId="77777777" w:rsidR="005753FC" w:rsidRDefault="005753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altName w:val="Segoe Prin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08003" w14:textId="77777777" w:rsidR="005753FC" w:rsidRDefault="005753FC">
      <w:pPr>
        <w:spacing w:after="0"/>
      </w:pPr>
      <w:r>
        <w:separator/>
      </w:r>
    </w:p>
  </w:footnote>
  <w:footnote w:type="continuationSeparator" w:id="0">
    <w:p w14:paraId="15EF4533" w14:textId="77777777" w:rsidR="005753FC" w:rsidRDefault="005753F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1E584" w14:textId="77777777" w:rsidR="00687997" w:rsidRDefault="0068799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FD0983"/>
    <w:multiLevelType w:val="multilevel"/>
    <w:tmpl w:val="6FFD0983"/>
    <w:lvl w:ilvl="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1512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074"/>
    <w:rsid w:val="00040F1B"/>
    <w:rsid w:val="000504AD"/>
    <w:rsid w:val="000F3345"/>
    <w:rsid w:val="00113DF4"/>
    <w:rsid w:val="002F7F73"/>
    <w:rsid w:val="003113B4"/>
    <w:rsid w:val="00513543"/>
    <w:rsid w:val="0053384A"/>
    <w:rsid w:val="005753FC"/>
    <w:rsid w:val="00594B74"/>
    <w:rsid w:val="00680B10"/>
    <w:rsid w:val="00687997"/>
    <w:rsid w:val="006F0782"/>
    <w:rsid w:val="009119EB"/>
    <w:rsid w:val="009C3E5F"/>
    <w:rsid w:val="00A2501B"/>
    <w:rsid w:val="00B72074"/>
    <w:rsid w:val="00BE3D8A"/>
    <w:rsid w:val="00C93212"/>
    <w:rsid w:val="00E144CE"/>
    <w:rsid w:val="00E3020E"/>
    <w:rsid w:val="00EA5B52"/>
    <w:rsid w:val="49DF3B2B"/>
    <w:rsid w:val="5935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32EFB"/>
  <w15:docId w15:val="{492658C9-C904-4900-AC02-1539C7EC5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nwandocare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Feyi Carew</dc:creator>
  <cp:lastModifiedBy>Feyi Carew</cp:lastModifiedBy>
  <cp:revision>3</cp:revision>
  <dcterms:created xsi:type="dcterms:W3CDTF">2026-01-28T17:10:00Z</dcterms:created>
  <dcterms:modified xsi:type="dcterms:W3CDTF">2026-01-28T17:11:00Z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2057-12.2.0.23196</vt:lpwstr>
  </property>
  <property fmtid="{D5CDD505-2E9C-101B-9397-08002B2CF9AE}" pid="3" name="ICV">
    <vt:lpwstr>EC9766E82F394179A2AA47CECC1A9195_13</vt:lpwstr>
  </property>
</Properties>
</file>