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CD697" w14:textId="77777777" w:rsidR="00B6351B" w:rsidRDefault="00B6351B" w:rsidP="00B6351B">
      <w:pPr>
        <w:jc w:val="center"/>
        <w:rPr>
          <w:b/>
          <w:bCs/>
          <w:u w:val="single"/>
        </w:rPr>
      </w:pPr>
      <w:r w:rsidRPr="00017F2B">
        <w:rPr>
          <w:b/>
          <w:bCs/>
          <w:u w:val="single"/>
        </w:rPr>
        <w:t>Surrey Practice Closure Form</w:t>
      </w:r>
    </w:p>
    <w:p w14:paraId="31B1601C" w14:textId="77777777" w:rsidR="00B6351B" w:rsidRPr="000247B2" w:rsidRDefault="00B6351B" w:rsidP="00B6351B">
      <w:pPr>
        <w:jc w:val="center"/>
        <w:rPr>
          <w:b/>
          <w:bCs/>
        </w:rPr>
      </w:pPr>
      <w:r w:rsidRPr="000247B2">
        <w:rPr>
          <w:b/>
          <w:bCs/>
        </w:rPr>
        <w:t xml:space="preserve">Please note that at least </w:t>
      </w:r>
      <w:r>
        <w:rPr>
          <w:b/>
          <w:bCs/>
        </w:rPr>
        <w:t>three</w:t>
      </w:r>
      <w:r w:rsidRPr="000247B2">
        <w:rPr>
          <w:b/>
          <w:bCs/>
        </w:rPr>
        <w:t xml:space="preserve"> weeks’ notice is required,</w:t>
      </w:r>
      <w:r>
        <w:rPr>
          <w:b/>
          <w:bCs/>
        </w:rPr>
        <w:t xml:space="preserve"> a</w:t>
      </w:r>
      <w:r w:rsidRPr="000247B2">
        <w:rPr>
          <w:b/>
          <w:bCs/>
        </w:rPr>
        <w:t>nd One-off/exceptional Practice Funded closure need to go through governance</w:t>
      </w:r>
      <w:r>
        <w:rPr>
          <w:b/>
          <w:bCs/>
        </w:rPr>
        <w:t xml:space="preserve"> </w:t>
      </w:r>
    </w:p>
    <w:tbl>
      <w:tblPr>
        <w:tblStyle w:val="TableGrid"/>
        <w:tblW w:w="10768" w:type="dxa"/>
        <w:tblLook w:val="04A0" w:firstRow="1" w:lastRow="0" w:firstColumn="1" w:lastColumn="0" w:noHBand="0" w:noVBand="1"/>
      </w:tblPr>
      <w:tblGrid>
        <w:gridCol w:w="4957"/>
        <w:gridCol w:w="427"/>
        <w:gridCol w:w="1025"/>
        <w:gridCol w:w="485"/>
        <w:gridCol w:w="968"/>
        <w:gridCol w:w="969"/>
        <w:gridCol w:w="484"/>
        <w:gridCol w:w="1453"/>
      </w:tblGrid>
      <w:tr w:rsidR="00B6351B" w14:paraId="5D62DFE7" w14:textId="77777777" w:rsidTr="0049241E">
        <w:tc>
          <w:tcPr>
            <w:tcW w:w="10768" w:type="dxa"/>
            <w:gridSpan w:val="8"/>
          </w:tcPr>
          <w:p w14:paraId="5106AE5E" w14:textId="77777777" w:rsidR="00B6351B" w:rsidRDefault="00B6351B" w:rsidP="0049241E">
            <w:pPr>
              <w:jc w:val="center"/>
              <w:rPr>
                <w:rFonts w:eastAsia="Times New Roman" w:cs="Calibri"/>
                <w:b/>
                <w:bCs/>
                <w:lang w:eastAsia="en-GB"/>
              </w:rPr>
            </w:pPr>
            <w:r w:rsidRPr="00FA1E87">
              <w:rPr>
                <w:rFonts w:eastAsia="Times New Roman" w:cs="Calibri"/>
                <w:b/>
                <w:bCs/>
                <w:lang w:eastAsia="en-GB"/>
              </w:rPr>
              <w:t>To be completed by the Practice Manager</w:t>
            </w:r>
            <w:r>
              <w:rPr>
                <w:rFonts w:eastAsia="Times New Roman" w:cs="Calibri"/>
                <w:b/>
                <w:bCs/>
                <w:lang w:eastAsia="en-GB"/>
              </w:rPr>
              <w:t xml:space="preserve"> and emailed to </w:t>
            </w:r>
          </w:p>
          <w:p w14:paraId="3680B517" w14:textId="6383D8A7" w:rsidR="00B6351B" w:rsidRDefault="00B6351B" w:rsidP="0049241E">
            <w:pPr>
              <w:jc w:val="center"/>
            </w:pPr>
            <w:hyperlink r:id="rId8" w:history="1">
              <w:r w:rsidRPr="00B6351B">
                <w:rPr>
                  <w:rStyle w:val="Hyperlink"/>
                </w:rPr>
                <w:t>DoctorsRota@practiceplusgroup.com</w:t>
              </w:r>
            </w:hyperlink>
            <w:r w:rsidRPr="00B6351B">
              <w:t xml:space="preserve"> </w:t>
            </w:r>
          </w:p>
          <w:p w14:paraId="29D2DCF5" w14:textId="77777777" w:rsidR="00B6351B" w:rsidRDefault="00B6351B" w:rsidP="0049241E">
            <w:pPr>
              <w:jc w:val="center"/>
            </w:pPr>
          </w:p>
          <w:p w14:paraId="02B01644" w14:textId="77777777" w:rsidR="00B6351B" w:rsidRDefault="00B6351B" w:rsidP="0049241E">
            <w:pPr>
              <w:jc w:val="center"/>
            </w:pPr>
            <w:r>
              <w:t xml:space="preserve">WHEN PPG HAVE CONFIRMED THE </w:t>
            </w:r>
            <w:proofErr w:type="gramStart"/>
            <w:r>
              <w:t>PLT</w:t>
            </w:r>
            <w:proofErr w:type="gramEnd"/>
            <w:r>
              <w:t xml:space="preserve"> YOU </w:t>
            </w:r>
            <w:r w:rsidRPr="002865B7">
              <w:rPr>
                <w:b/>
                <w:bCs/>
              </w:rPr>
              <w:t>MUST</w:t>
            </w:r>
            <w:r>
              <w:t xml:space="preserve"> ADVISE </w:t>
            </w:r>
            <w:hyperlink r:id="rId9" w:history="1">
              <w:r w:rsidRPr="00B07E76">
                <w:rPr>
                  <w:rStyle w:val="Hyperlink"/>
                </w:rPr>
                <w:t>syheartlandsicb.pccontracts@nhs.net</w:t>
              </w:r>
            </w:hyperlink>
          </w:p>
          <w:p w14:paraId="3852D930" w14:textId="77777777" w:rsidR="00B6351B" w:rsidRPr="00FA1E87" w:rsidRDefault="00B6351B" w:rsidP="0049241E">
            <w:pPr>
              <w:jc w:val="center"/>
            </w:pPr>
          </w:p>
        </w:tc>
      </w:tr>
      <w:tr w:rsidR="00B6351B" w14:paraId="3C167677" w14:textId="77777777" w:rsidTr="0049241E">
        <w:tc>
          <w:tcPr>
            <w:tcW w:w="10768" w:type="dxa"/>
            <w:gridSpan w:val="8"/>
          </w:tcPr>
          <w:p w14:paraId="35348D1E" w14:textId="77777777" w:rsidR="00B6351B" w:rsidRPr="00FA1E87" w:rsidRDefault="00B6351B" w:rsidP="0049241E">
            <w:pPr>
              <w:jc w:val="center"/>
              <w:rPr>
                <w:rFonts w:eastAsia="Times New Roman" w:cs="Calibri"/>
                <w:b/>
                <w:bCs/>
                <w:lang w:eastAsia="en-GB"/>
              </w:rPr>
            </w:pPr>
            <w:r w:rsidRPr="00FA1E87">
              <w:rPr>
                <w:rFonts w:eastAsia="Times New Roman" w:cs="Calibri"/>
                <w:b/>
                <w:bCs/>
                <w:lang w:eastAsia="en-GB"/>
              </w:rPr>
              <w:t>Is the closure</w:t>
            </w:r>
            <w:r>
              <w:rPr>
                <w:rFonts w:eastAsia="Times New Roman" w:cs="Calibri"/>
                <w:b/>
                <w:bCs/>
                <w:lang w:eastAsia="en-GB"/>
              </w:rPr>
              <w:t>:</w:t>
            </w:r>
          </w:p>
        </w:tc>
      </w:tr>
      <w:tr w:rsidR="00B6351B" w14:paraId="163FFECB" w14:textId="77777777" w:rsidTr="0049241E">
        <w:tc>
          <w:tcPr>
            <w:tcW w:w="4957" w:type="dxa"/>
          </w:tcPr>
          <w:p w14:paraId="44CB8068" w14:textId="77777777" w:rsidR="00B6351B" w:rsidRPr="00DB6680" w:rsidRDefault="00B6351B" w:rsidP="0049241E">
            <w:pPr>
              <w:rPr>
                <w:b/>
                <w:bCs/>
              </w:rPr>
            </w:pPr>
            <w:r w:rsidRPr="00DB6680">
              <w:t>Practice PLT Event (1-6pm)</w:t>
            </w:r>
            <w:r w:rsidRPr="00DB6680">
              <w:rPr>
                <w:b/>
                <w:bCs/>
              </w:rPr>
              <w:t xml:space="preserve"> Y</w:t>
            </w:r>
            <w:r w:rsidRPr="00DB6680">
              <w:t xml:space="preserve"> </w:t>
            </w:r>
            <w:sdt>
              <w:sdtPr>
                <w:id w:val="436732309"/>
                <w14:checkbox>
                  <w14:checked w14:val="0"/>
                  <w14:checkedState w14:val="2612" w14:font="MS Gothic"/>
                  <w14:uncheckedState w14:val="2610" w14:font="MS Gothic"/>
                </w14:checkbox>
              </w:sdtPr>
              <w:sdtContent>
                <w:r w:rsidRPr="00DB6680">
                  <w:rPr>
                    <w:rFonts w:ascii="MS Gothic" w:eastAsia="MS Gothic" w:hAnsi="MS Gothic" w:hint="eastAsia"/>
                  </w:rPr>
                  <w:t>☐</w:t>
                </w:r>
              </w:sdtContent>
            </w:sdt>
            <w:r w:rsidRPr="00DB6680">
              <w:t xml:space="preserve">       N </w:t>
            </w:r>
            <w:sdt>
              <w:sdtPr>
                <w:id w:val="-1783480242"/>
                <w14:checkbox>
                  <w14:checked w14:val="0"/>
                  <w14:checkedState w14:val="2612" w14:font="MS Gothic"/>
                  <w14:uncheckedState w14:val="2610" w14:font="MS Gothic"/>
                </w14:checkbox>
              </w:sdtPr>
              <w:sdtContent>
                <w:r w:rsidRPr="00DB6680">
                  <w:rPr>
                    <w:rFonts w:ascii="MS Gothic" w:eastAsia="MS Gothic" w:hAnsi="MS Gothic" w:hint="eastAsia"/>
                  </w:rPr>
                  <w:t>☐</w:t>
                </w:r>
              </w:sdtContent>
            </w:sdt>
          </w:p>
          <w:p w14:paraId="4E09F311" w14:textId="77777777" w:rsidR="00B6351B" w:rsidRDefault="00B6351B" w:rsidP="0049241E">
            <w:pPr>
              <w:rPr>
                <w:b/>
                <w:bCs/>
              </w:rPr>
            </w:pPr>
            <w:r w:rsidRPr="00DB6680">
              <w:rPr>
                <w:b/>
                <w:bCs/>
              </w:rPr>
              <w:t>(</w:t>
            </w:r>
            <w:r>
              <w:rPr>
                <w:b/>
                <w:bCs/>
              </w:rPr>
              <w:t>Funded by Practice</w:t>
            </w:r>
            <w:r w:rsidRPr="00DB6680">
              <w:rPr>
                <w:b/>
                <w:bCs/>
              </w:rPr>
              <w:t xml:space="preserve"> funded programme)</w:t>
            </w:r>
          </w:p>
          <w:p w14:paraId="6EBEB27B" w14:textId="77777777" w:rsidR="00B6351B" w:rsidRPr="00076F14" w:rsidRDefault="00B6351B" w:rsidP="0049241E">
            <w:pPr>
              <w:rPr>
                <w:b/>
                <w:bCs/>
                <w:color w:val="FF0000"/>
                <w:u w:val="single"/>
              </w:rPr>
            </w:pPr>
            <w:r w:rsidRPr="00076F14">
              <w:rPr>
                <w:b/>
                <w:bCs/>
                <w:color w:val="FF0000"/>
                <w:u w:val="single"/>
              </w:rPr>
              <w:t>OR</w:t>
            </w:r>
          </w:p>
          <w:p w14:paraId="24D21AB0" w14:textId="77777777" w:rsidR="00B6351B" w:rsidRDefault="00B6351B" w:rsidP="0049241E">
            <w:r>
              <w:t>One-off/exceptional Practice Funded Closure Y</w:t>
            </w:r>
            <w:sdt>
              <w:sdtPr>
                <w:id w:val="-20524894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N </w:t>
            </w:r>
            <w:sdt>
              <w:sdtPr>
                <w:id w:val="-26592213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p w14:paraId="2B568B1C" w14:textId="77777777" w:rsidR="00B6351B" w:rsidRPr="00DB6680" w:rsidRDefault="00B6351B" w:rsidP="0049241E">
            <w:pPr>
              <w:rPr>
                <w:b/>
                <w:bCs/>
              </w:rPr>
            </w:pPr>
            <w:r w:rsidRPr="000A4FF9">
              <w:rPr>
                <w:b/>
                <w:bCs/>
              </w:rPr>
              <w:t>(subject to ICB approval)</w:t>
            </w:r>
          </w:p>
        </w:tc>
        <w:tc>
          <w:tcPr>
            <w:tcW w:w="5811" w:type="dxa"/>
            <w:gridSpan w:val="7"/>
          </w:tcPr>
          <w:p w14:paraId="32237B5A" w14:textId="77777777" w:rsidR="00B6351B" w:rsidRPr="000A4FF9" w:rsidRDefault="00B6351B" w:rsidP="0049241E">
            <w:pPr>
              <w:rPr>
                <w:b/>
                <w:bCs/>
              </w:rPr>
            </w:pPr>
          </w:p>
        </w:tc>
      </w:tr>
      <w:tr w:rsidR="00B6351B" w14:paraId="1CD72D08" w14:textId="77777777" w:rsidTr="0049241E">
        <w:tc>
          <w:tcPr>
            <w:tcW w:w="4957" w:type="dxa"/>
          </w:tcPr>
          <w:p w14:paraId="301E7615" w14:textId="77777777" w:rsidR="00B6351B" w:rsidRPr="00DB6680" w:rsidRDefault="00B6351B" w:rsidP="0049241E">
            <w:pPr>
              <w:rPr>
                <w:b/>
                <w:bCs/>
              </w:rPr>
            </w:pPr>
            <w:r w:rsidRPr="00DB6680">
              <w:rPr>
                <w:b/>
                <w:bCs/>
              </w:rPr>
              <w:t>Date and time of closure</w:t>
            </w:r>
          </w:p>
        </w:tc>
        <w:tc>
          <w:tcPr>
            <w:tcW w:w="5811" w:type="dxa"/>
            <w:gridSpan w:val="7"/>
          </w:tcPr>
          <w:p w14:paraId="1BA4D048" w14:textId="77777777" w:rsidR="00B6351B" w:rsidRDefault="00B6351B" w:rsidP="0049241E"/>
        </w:tc>
      </w:tr>
      <w:tr w:rsidR="00B6351B" w14:paraId="58077DC8" w14:textId="77777777" w:rsidTr="0049241E">
        <w:tc>
          <w:tcPr>
            <w:tcW w:w="4957" w:type="dxa"/>
          </w:tcPr>
          <w:p w14:paraId="05E73B57" w14:textId="77777777" w:rsidR="00B6351B" w:rsidRPr="00DB6680" w:rsidRDefault="00B6351B" w:rsidP="0049241E">
            <w:pPr>
              <w:rPr>
                <w:b/>
                <w:bCs/>
              </w:rPr>
            </w:pPr>
            <w:r w:rsidRPr="00DB6680">
              <w:rPr>
                <w:b/>
                <w:bCs/>
              </w:rPr>
              <w:t xml:space="preserve">Place </w:t>
            </w:r>
          </w:p>
        </w:tc>
        <w:tc>
          <w:tcPr>
            <w:tcW w:w="1452" w:type="dxa"/>
            <w:gridSpan w:val="2"/>
          </w:tcPr>
          <w:p w14:paraId="12DC2B43" w14:textId="77777777" w:rsidR="00B6351B" w:rsidRDefault="00B6351B" w:rsidP="0049241E">
            <w:r>
              <w:t xml:space="preserve">ES </w:t>
            </w:r>
            <w:sdt>
              <w:sdtPr>
                <w:id w:val="-1622604499"/>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1453" w:type="dxa"/>
            <w:gridSpan w:val="2"/>
          </w:tcPr>
          <w:p w14:paraId="237454BA" w14:textId="77777777" w:rsidR="00B6351B" w:rsidRDefault="00B6351B" w:rsidP="0049241E">
            <w:r>
              <w:t xml:space="preserve">GW </w:t>
            </w:r>
            <w:sdt>
              <w:sdtPr>
                <w:id w:val="1169599570"/>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1453" w:type="dxa"/>
            <w:gridSpan w:val="2"/>
          </w:tcPr>
          <w:p w14:paraId="40E31D91" w14:textId="77777777" w:rsidR="00B6351B" w:rsidRDefault="00B6351B" w:rsidP="0049241E">
            <w:r>
              <w:t xml:space="preserve">NWS </w:t>
            </w:r>
            <w:sdt>
              <w:sdtPr>
                <w:id w:val="313534724"/>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1453" w:type="dxa"/>
          </w:tcPr>
          <w:p w14:paraId="63F20DC7" w14:textId="77777777" w:rsidR="00B6351B" w:rsidRDefault="00B6351B" w:rsidP="0049241E">
            <w:r>
              <w:t xml:space="preserve">SD </w:t>
            </w:r>
            <w:sdt>
              <w:sdtPr>
                <w:id w:val="592132454"/>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B6351B" w14:paraId="056DD7FA" w14:textId="77777777" w:rsidTr="0049241E">
        <w:tc>
          <w:tcPr>
            <w:tcW w:w="4957" w:type="dxa"/>
          </w:tcPr>
          <w:p w14:paraId="3271507A" w14:textId="77777777" w:rsidR="00B6351B" w:rsidRPr="00DB6680" w:rsidRDefault="00B6351B" w:rsidP="0049241E">
            <w:pPr>
              <w:rPr>
                <w:b/>
                <w:bCs/>
              </w:rPr>
            </w:pPr>
            <w:r w:rsidRPr="00DB6680">
              <w:rPr>
                <w:b/>
                <w:bCs/>
              </w:rPr>
              <w:t>Name of Practice</w:t>
            </w:r>
          </w:p>
        </w:tc>
        <w:tc>
          <w:tcPr>
            <w:tcW w:w="5811" w:type="dxa"/>
            <w:gridSpan w:val="7"/>
          </w:tcPr>
          <w:p w14:paraId="40292499" w14:textId="77777777" w:rsidR="00B6351B" w:rsidRDefault="00B6351B" w:rsidP="0049241E"/>
        </w:tc>
      </w:tr>
      <w:tr w:rsidR="00B6351B" w14:paraId="170C7B63" w14:textId="77777777" w:rsidTr="0049241E">
        <w:tc>
          <w:tcPr>
            <w:tcW w:w="4957" w:type="dxa"/>
          </w:tcPr>
          <w:p w14:paraId="620355DA" w14:textId="77777777" w:rsidR="00B6351B" w:rsidRPr="00DB6680" w:rsidRDefault="00B6351B" w:rsidP="0049241E">
            <w:pPr>
              <w:rPr>
                <w:b/>
                <w:bCs/>
              </w:rPr>
            </w:pPr>
            <w:r>
              <w:rPr>
                <w:b/>
                <w:bCs/>
              </w:rPr>
              <w:t>H code</w:t>
            </w:r>
          </w:p>
        </w:tc>
        <w:tc>
          <w:tcPr>
            <w:tcW w:w="5811" w:type="dxa"/>
            <w:gridSpan w:val="7"/>
          </w:tcPr>
          <w:p w14:paraId="350189B4" w14:textId="77777777" w:rsidR="00B6351B" w:rsidRDefault="00B6351B" w:rsidP="0049241E"/>
        </w:tc>
      </w:tr>
      <w:tr w:rsidR="00B6351B" w14:paraId="6736AEAF" w14:textId="77777777" w:rsidTr="0049241E">
        <w:tc>
          <w:tcPr>
            <w:tcW w:w="4957" w:type="dxa"/>
          </w:tcPr>
          <w:p w14:paraId="54E632E5" w14:textId="77777777" w:rsidR="00B6351B" w:rsidRPr="00DB6680" w:rsidRDefault="00B6351B" w:rsidP="0049241E">
            <w:pPr>
              <w:rPr>
                <w:b/>
                <w:bCs/>
              </w:rPr>
            </w:pPr>
            <w:r w:rsidRPr="00DB6680">
              <w:rPr>
                <w:b/>
                <w:bCs/>
              </w:rPr>
              <w:t>Name of Practice Manager</w:t>
            </w:r>
          </w:p>
        </w:tc>
        <w:tc>
          <w:tcPr>
            <w:tcW w:w="5811" w:type="dxa"/>
            <w:gridSpan w:val="7"/>
          </w:tcPr>
          <w:p w14:paraId="1E3B624C" w14:textId="77777777" w:rsidR="00B6351B" w:rsidRDefault="00B6351B" w:rsidP="0049241E"/>
        </w:tc>
      </w:tr>
      <w:tr w:rsidR="00B6351B" w14:paraId="4EDFCFDA" w14:textId="77777777" w:rsidTr="0049241E">
        <w:tc>
          <w:tcPr>
            <w:tcW w:w="4957" w:type="dxa"/>
          </w:tcPr>
          <w:p w14:paraId="37D86ECE" w14:textId="77777777" w:rsidR="00B6351B" w:rsidRPr="00DB6680" w:rsidRDefault="00B6351B" w:rsidP="0049241E">
            <w:pPr>
              <w:rPr>
                <w:b/>
                <w:bCs/>
              </w:rPr>
            </w:pPr>
            <w:r w:rsidRPr="00DB6680">
              <w:rPr>
                <w:b/>
                <w:bCs/>
              </w:rPr>
              <w:t>PM email address and contact number</w:t>
            </w:r>
          </w:p>
        </w:tc>
        <w:tc>
          <w:tcPr>
            <w:tcW w:w="5811" w:type="dxa"/>
            <w:gridSpan w:val="7"/>
          </w:tcPr>
          <w:p w14:paraId="051F98A6" w14:textId="77777777" w:rsidR="00B6351B" w:rsidRDefault="00B6351B" w:rsidP="0049241E">
            <w:r>
              <w:t>Email:</w:t>
            </w:r>
          </w:p>
          <w:p w14:paraId="282FDA8B" w14:textId="77777777" w:rsidR="00B6351B" w:rsidRDefault="00B6351B" w:rsidP="0049241E">
            <w:r>
              <w:t>Tel:</w:t>
            </w:r>
          </w:p>
        </w:tc>
      </w:tr>
      <w:tr w:rsidR="00B6351B" w14:paraId="5236B718" w14:textId="77777777" w:rsidTr="0049241E">
        <w:tc>
          <w:tcPr>
            <w:tcW w:w="4957" w:type="dxa"/>
          </w:tcPr>
          <w:p w14:paraId="7B35B15D" w14:textId="77777777" w:rsidR="00B6351B" w:rsidRPr="00DB6680" w:rsidRDefault="00B6351B" w:rsidP="0049241E">
            <w:pPr>
              <w:rPr>
                <w:b/>
                <w:bCs/>
              </w:rPr>
            </w:pPr>
            <w:r w:rsidRPr="00DB6680">
              <w:rPr>
                <w:b/>
                <w:bCs/>
              </w:rPr>
              <w:t xml:space="preserve">Are practice branch sites participating </w:t>
            </w:r>
          </w:p>
        </w:tc>
        <w:tc>
          <w:tcPr>
            <w:tcW w:w="1937" w:type="dxa"/>
            <w:gridSpan w:val="3"/>
          </w:tcPr>
          <w:p w14:paraId="55E22E73" w14:textId="77777777" w:rsidR="00B6351B" w:rsidRDefault="00B6351B" w:rsidP="0049241E">
            <w:r>
              <w:t xml:space="preserve">Yes  </w:t>
            </w:r>
            <w:sdt>
              <w:sdtPr>
                <w:id w:val="-175581333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tc>
        <w:tc>
          <w:tcPr>
            <w:tcW w:w="1937" w:type="dxa"/>
            <w:gridSpan w:val="2"/>
          </w:tcPr>
          <w:p w14:paraId="611CE0BF" w14:textId="77777777" w:rsidR="00B6351B" w:rsidRDefault="00B6351B" w:rsidP="0049241E">
            <w:r>
              <w:t xml:space="preserve">No  </w:t>
            </w:r>
            <w:sdt>
              <w:sdtPr>
                <w:id w:val="591598629"/>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1937" w:type="dxa"/>
            <w:gridSpan w:val="2"/>
          </w:tcPr>
          <w:p w14:paraId="2BE6D99A" w14:textId="77777777" w:rsidR="00B6351B" w:rsidRDefault="00B6351B" w:rsidP="0049241E">
            <w:r>
              <w:t xml:space="preserve">N/A </w:t>
            </w:r>
            <w:sdt>
              <w:sdtPr>
                <w:id w:val="-1234232979"/>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B6351B" w14:paraId="5EB05ABF" w14:textId="77777777" w:rsidTr="0049241E">
        <w:tc>
          <w:tcPr>
            <w:tcW w:w="10768" w:type="dxa"/>
            <w:gridSpan w:val="8"/>
          </w:tcPr>
          <w:p w14:paraId="181AFEDE" w14:textId="77777777" w:rsidR="00B6351B" w:rsidRPr="00C94155" w:rsidRDefault="00B6351B" w:rsidP="0049241E">
            <w:pPr>
              <w:jc w:val="center"/>
              <w:rPr>
                <w:b/>
                <w:bCs/>
              </w:rPr>
            </w:pPr>
            <w:r w:rsidRPr="00C94155">
              <w:rPr>
                <w:b/>
                <w:bCs/>
              </w:rPr>
              <w:t>Two bypass number are required for closure</w:t>
            </w:r>
          </w:p>
        </w:tc>
      </w:tr>
      <w:tr w:rsidR="00B6351B" w14:paraId="00671FB0" w14:textId="77777777" w:rsidTr="0049241E">
        <w:tc>
          <w:tcPr>
            <w:tcW w:w="4957" w:type="dxa"/>
          </w:tcPr>
          <w:p w14:paraId="2E9631E5" w14:textId="77777777" w:rsidR="00B6351B" w:rsidRDefault="00B6351B" w:rsidP="0049241E">
            <w:pPr>
              <w:jc w:val="center"/>
            </w:pPr>
            <w:r>
              <w:t>First Bypass Number</w:t>
            </w:r>
          </w:p>
        </w:tc>
        <w:tc>
          <w:tcPr>
            <w:tcW w:w="5811" w:type="dxa"/>
            <w:gridSpan w:val="7"/>
          </w:tcPr>
          <w:p w14:paraId="5304F63B" w14:textId="77777777" w:rsidR="00B6351B" w:rsidRDefault="00B6351B" w:rsidP="0049241E">
            <w:pPr>
              <w:jc w:val="center"/>
            </w:pPr>
            <w:r>
              <w:t>Second Bypass number</w:t>
            </w:r>
          </w:p>
        </w:tc>
      </w:tr>
      <w:tr w:rsidR="00B6351B" w14:paraId="0D19E2BE" w14:textId="77777777" w:rsidTr="0049241E">
        <w:tc>
          <w:tcPr>
            <w:tcW w:w="4957" w:type="dxa"/>
          </w:tcPr>
          <w:p w14:paraId="0F3745C8" w14:textId="77777777" w:rsidR="00B6351B" w:rsidRDefault="00B6351B" w:rsidP="0049241E">
            <w:pPr>
              <w:jc w:val="center"/>
            </w:pPr>
          </w:p>
        </w:tc>
        <w:tc>
          <w:tcPr>
            <w:tcW w:w="5811" w:type="dxa"/>
            <w:gridSpan w:val="7"/>
          </w:tcPr>
          <w:p w14:paraId="567CCEE4" w14:textId="77777777" w:rsidR="00B6351B" w:rsidRDefault="00B6351B" w:rsidP="0049241E">
            <w:pPr>
              <w:jc w:val="center"/>
            </w:pPr>
          </w:p>
        </w:tc>
      </w:tr>
      <w:tr w:rsidR="00B6351B" w14:paraId="1C4A45D3" w14:textId="77777777" w:rsidTr="0049241E">
        <w:tc>
          <w:tcPr>
            <w:tcW w:w="10768" w:type="dxa"/>
            <w:gridSpan w:val="8"/>
          </w:tcPr>
          <w:p w14:paraId="351C5DE1" w14:textId="77777777" w:rsidR="00B6351B" w:rsidRPr="00DB6680" w:rsidRDefault="00B6351B" w:rsidP="0049241E">
            <w:pPr>
              <w:jc w:val="center"/>
              <w:rPr>
                <w:b/>
                <w:bCs/>
              </w:rPr>
            </w:pPr>
            <w:r w:rsidRPr="00DB6680">
              <w:rPr>
                <w:b/>
                <w:bCs/>
              </w:rPr>
              <w:t>Please write below the intended purpose of the closure (if for a Practice PLT Event, please give the agenda)</w:t>
            </w:r>
          </w:p>
        </w:tc>
      </w:tr>
      <w:tr w:rsidR="00B6351B" w14:paraId="65C4B7E0" w14:textId="77777777" w:rsidTr="0049241E">
        <w:tc>
          <w:tcPr>
            <w:tcW w:w="10768" w:type="dxa"/>
            <w:gridSpan w:val="8"/>
          </w:tcPr>
          <w:p w14:paraId="68657542" w14:textId="77777777" w:rsidR="00B6351B" w:rsidRDefault="00B6351B" w:rsidP="0049241E">
            <w:pPr>
              <w:jc w:val="center"/>
              <w:rPr>
                <w:b/>
                <w:bCs/>
              </w:rPr>
            </w:pPr>
          </w:p>
          <w:p w14:paraId="17505B5E" w14:textId="77777777" w:rsidR="00B6351B" w:rsidRDefault="00B6351B" w:rsidP="0049241E">
            <w:pPr>
              <w:jc w:val="center"/>
              <w:rPr>
                <w:b/>
                <w:bCs/>
              </w:rPr>
            </w:pPr>
          </w:p>
          <w:p w14:paraId="00CDD854" w14:textId="77777777" w:rsidR="00B6351B" w:rsidRDefault="00B6351B" w:rsidP="0049241E">
            <w:pPr>
              <w:jc w:val="center"/>
              <w:rPr>
                <w:b/>
                <w:bCs/>
              </w:rPr>
            </w:pPr>
          </w:p>
          <w:p w14:paraId="73F0C450" w14:textId="77777777" w:rsidR="00B6351B" w:rsidRDefault="00B6351B" w:rsidP="0049241E">
            <w:pPr>
              <w:jc w:val="center"/>
              <w:rPr>
                <w:b/>
                <w:bCs/>
              </w:rPr>
            </w:pPr>
          </w:p>
          <w:p w14:paraId="76A81AEF" w14:textId="77777777" w:rsidR="00B6351B" w:rsidRDefault="00B6351B" w:rsidP="0049241E">
            <w:pPr>
              <w:jc w:val="center"/>
              <w:rPr>
                <w:b/>
                <w:bCs/>
              </w:rPr>
            </w:pPr>
          </w:p>
          <w:p w14:paraId="2A1E4188" w14:textId="77777777" w:rsidR="00B6351B" w:rsidRPr="00DB6680" w:rsidRDefault="00B6351B" w:rsidP="0049241E">
            <w:pPr>
              <w:jc w:val="center"/>
              <w:rPr>
                <w:b/>
                <w:bCs/>
              </w:rPr>
            </w:pPr>
          </w:p>
        </w:tc>
      </w:tr>
      <w:tr w:rsidR="00B6351B" w14:paraId="70A783BE" w14:textId="77777777" w:rsidTr="0049241E">
        <w:tc>
          <w:tcPr>
            <w:tcW w:w="5384" w:type="dxa"/>
            <w:gridSpan w:val="2"/>
          </w:tcPr>
          <w:p w14:paraId="46CEF26D" w14:textId="77777777" w:rsidR="00B6351B" w:rsidRPr="00DB6680" w:rsidRDefault="00B6351B" w:rsidP="0049241E">
            <w:pPr>
              <w:rPr>
                <w:b/>
                <w:bCs/>
              </w:rPr>
            </w:pPr>
            <w:r w:rsidRPr="000247B2">
              <w:rPr>
                <w:b/>
                <w:bCs/>
              </w:rPr>
              <w:t>Confirmation that there will be a GP on site to receive any urgent queries (include name and contact details)</w:t>
            </w:r>
          </w:p>
        </w:tc>
        <w:tc>
          <w:tcPr>
            <w:tcW w:w="5384" w:type="dxa"/>
            <w:gridSpan w:val="6"/>
          </w:tcPr>
          <w:p w14:paraId="0C372893" w14:textId="77777777" w:rsidR="00B6351B" w:rsidRDefault="00B6351B" w:rsidP="0049241E">
            <w:r>
              <w:t>Name:</w:t>
            </w:r>
          </w:p>
          <w:p w14:paraId="3B1C553C" w14:textId="77777777" w:rsidR="00B6351B" w:rsidRDefault="00B6351B" w:rsidP="0049241E">
            <w:r>
              <w:t>Email:</w:t>
            </w:r>
          </w:p>
          <w:p w14:paraId="48FEC3BA" w14:textId="77777777" w:rsidR="00B6351B" w:rsidRPr="00DB6680" w:rsidRDefault="00B6351B" w:rsidP="0049241E">
            <w:pPr>
              <w:rPr>
                <w:b/>
                <w:bCs/>
              </w:rPr>
            </w:pPr>
            <w:r>
              <w:t>Tel:</w:t>
            </w:r>
          </w:p>
        </w:tc>
      </w:tr>
      <w:tr w:rsidR="00B6351B" w14:paraId="3EB1E73A" w14:textId="77777777" w:rsidTr="0049241E">
        <w:trPr>
          <w:trHeight w:val="3734"/>
        </w:trPr>
        <w:tc>
          <w:tcPr>
            <w:tcW w:w="10768" w:type="dxa"/>
            <w:gridSpan w:val="8"/>
          </w:tcPr>
          <w:p w14:paraId="657613AC" w14:textId="77777777" w:rsidR="00B6351B" w:rsidRDefault="00B6351B" w:rsidP="0049241E">
            <w:pPr>
              <w:jc w:val="center"/>
            </w:pPr>
          </w:p>
          <w:p w14:paraId="7DDD8CDD" w14:textId="77777777" w:rsidR="00B6351B" w:rsidRDefault="00B6351B" w:rsidP="0049241E">
            <w:pPr>
              <w:jc w:val="center"/>
            </w:pPr>
          </w:p>
          <w:p w14:paraId="37720341" w14:textId="77777777" w:rsidR="00B6351B" w:rsidRDefault="00B6351B" w:rsidP="0049241E">
            <w:pPr>
              <w:jc w:val="center"/>
            </w:pPr>
          </w:p>
          <w:p w14:paraId="2BF3AFF4" w14:textId="77777777" w:rsidR="00B6351B" w:rsidRDefault="00B6351B" w:rsidP="0049241E">
            <w:pPr>
              <w:jc w:val="center"/>
            </w:pPr>
          </w:p>
        </w:tc>
      </w:tr>
      <w:tr w:rsidR="00B6351B" w14:paraId="0DCC87ED" w14:textId="77777777" w:rsidTr="0049241E">
        <w:trPr>
          <w:trHeight w:val="474"/>
        </w:trPr>
        <w:tc>
          <w:tcPr>
            <w:tcW w:w="10768" w:type="dxa"/>
            <w:gridSpan w:val="8"/>
          </w:tcPr>
          <w:p w14:paraId="4A006FC4" w14:textId="77777777" w:rsidR="00B6351B" w:rsidRPr="000247B2" w:rsidRDefault="00B6351B" w:rsidP="0049241E">
            <w:pPr>
              <w:jc w:val="center"/>
              <w:rPr>
                <w:b/>
                <w:bCs/>
                <w:sz w:val="22"/>
                <w:szCs w:val="22"/>
              </w:rPr>
            </w:pPr>
            <w:r w:rsidRPr="000247B2">
              <w:rPr>
                <w:b/>
                <w:bCs/>
                <w:sz w:val="22"/>
                <w:szCs w:val="22"/>
              </w:rPr>
              <w:lastRenderedPageBreak/>
              <w:t>If your PLT is a one-off/exceptional Practice Funded Closure, please confirm the following:</w:t>
            </w:r>
          </w:p>
        </w:tc>
      </w:tr>
      <w:tr w:rsidR="00B6351B" w14:paraId="516FFD3B" w14:textId="77777777" w:rsidTr="0049241E">
        <w:trPr>
          <w:trHeight w:val="1279"/>
        </w:trPr>
        <w:tc>
          <w:tcPr>
            <w:tcW w:w="5384" w:type="dxa"/>
            <w:gridSpan w:val="2"/>
          </w:tcPr>
          <w:p w14:paraId="7A873AC7" w14:textId="77777777" w:rsidR="00B6351B" w:rsidRPr="000247B2" w:rsidRDefault="00B6351B" w:rsidP="00B6351B">
            <w:pPr>
              <w:pStyle w:val="ListParagraph"/>
              <w:numPr>
                <w:ilvl w:val="0"/>
                <w:numId w:val="1"/>
              </w:numPr>
            </w:pPr>
            <w:r w:rsidRPr="000247B2">
              <w:t>How services will be maintained, i.e. normal service in either the morning or afternoon, and will any appointments/clinics need to be rearranged?</w:t>
            </w:r>
          </w:p>
          <w:p w14:paraId="30E6E086" w14:textId="77777777" w:rsidR="00B6351B" w:rsidRPr="000247B2" w:rsidRDefault="00B6351B" w:rsidP="0049241E">
            <w:pPr>
              <w:pStyle w:val="ListParagraph"/>
            </w:pPr>
          </w:p>
          <w:p w14:paraId="244054D1" w14:textId="77777777" w:rsidR="00B6351B" w:rsidRPr="000247B2" w:rsidRDefault="00B6351B" w:rsidP="0049241E">
            <w:pPr>
              <w:pStyle w:val="ListParagraph"/>
            </w:pPr>
          </w:p>
          <w:p w14:paraId="53028B20" w14:textId="77777777" w:rsidR="00B6351B" w:rsidRPr="000247B2" w:rsidRDefault="00B6351B" w:rsidP="0049241E">
            <w:pPr>
              <w:rPr>
                <w:sz w:val="20"/>
                <w:szCs w:val="20"/>
              </w:rPr>
            </w:pPr>
            <w:r w:rsidRPr="000247B2">
              <w:rPr>
                <w:sz w:val="20"/>
                <w:szCs w:val="20"/>
              </w:rPr>
              <w:t>Cont. on page 2</w:t>
            </w:r>
          </w:p>
        </w:tc>
        <w:tc>
          <w:tcPr>
            <w:tcW w:w="5384" w:type="dxa"/>
            <w:gridSpan w:val="6"/>
          </w:tcPr>
          <w:p w14:paraId="23A0231E" w14:textId="77777777" w:rsidR="00B6351B" w:rsidRPr="000247B2" w:rsidRDefault="00B6351B" w:rsidP="0049241E">
            <w:pPr>
              <w:rPr>
                <w:b/>
                <w:bCs/>
              </w:rPr>
            </w:pPr>
          </w:p>
        </w:tc>
      </w:tr>
      <w:tr w:rsidR="00B6351B" w14:paraId="5C1666DB" w14:textId="77777777" w:rsidTr="0049241E">
        <w:trPr>
          <w:trHeight w:val="1279"/>
        </w:trPr>
        <w:tc>
          <w:tcPr>
            <w:tcW w:w="5384" w:type="dxa"/>
            <w:gridSpan w:val="2"/>
          </w:tcPr>
          <w:p w14:paraId="50529746" w14:textId="77777777" w:rsidR="00B6351B" w:rsidRPr="000247B2" w:rsidRDefault="00B6351B" w:rsidP="00B6351B">
            <w:pPr>
              <w:pStyle w:val="ListParagraph"/>
              <w:numPr>
                <w:ilvl w:val="0"/>
                <w:numId w:val="1"/>
              </w:numPr>
            </w:pPr>
            <w:r w:rsidRPr="000247B2">
              <w:t xml:space="preserve">What cover arrangements will the practice put in place? </w:t>
            </w:r>
          </w:p>
          <w:p w14:paraId="0B824647" w14:textId="77777777" w:rsidR="00B6351B" w:rsidRPr="000247B2" w:rsidRDefault="00B6351B" w:rsidP="0049241E">
            <w:pPr>
              <w:ind w:left="720"/>
              <w:rPr>
                <w:i/>
                <w:iCs/>
              </w:rPr>
            </w:pPr>
            <w:r w:rsidRPr="000247B2">
              <w:rPr>
                <w:i/>
                <w:iCs/>
              </w:rPr>
              <w:t xml:space="preserve">Telephone cover can usually be provided by Practice Plus Group (PPG) or your Federation and </w:t>
            </w:r>
            <w:commentRangeStart w:id="0"/>
            <w:r w:rsidRPr="000247B2">
              <w:rPr>
                <w:i/>
                <w:iCs/>
              </w:rPr>
              <w:t xml:space="preserve">will need to be arranged and confirmed by the practice (happy to share contacts with you) </w:t>
            </w:r>
            <w:commentRangeEnd w:id="0"/>
            <w:r>
              <w:rPr>
                <w:rStyle w:val="CommentReference"/>
              </w:rPr>
              <w:commentReference w:id="0"/>
            </w:r>
            <w:r w:rsidRPr="000247B2">
              <w:rPr>
                <w:i/>
                <w:iCs/>
              </w:rPr>
              <w:t>However, please note that PPG are unable to provide any cover on Mondays and Fridays.</w:t>
            </w:r>
          </w:p>
        </w:tc>
        <w:tc>
          <w:tcPr>
            <w:tcW w:w="5384" w:type="dxa"/>
            <w:gridSpan w:val="6"/>
          </w:tcPr>
          <w:p w14:paraId="1FCED036" w14:textId="77777777" w:rsidR="00B6351B" w:rsidRPr="000247B2" w:rsidRDefault="00B6351B" w:rsidP="0049241E">
            <w:pPr>
              <w:rPr>
                <w:b/>
                <w:bCs/>
              </w:rPr>
            </w:pPr>
          </w:p>
        </w:tc>
      </w:tr>
      <w:tr w:rsidR="00B6351B" w14:paraId="545CF2E7" w14:textId="77777777" w:rsidTr="0049241E">
        <w:trPr>
          <w:trHeight w:val="1279"/>
        </w:trPr>
        <w:tc>
          <w:tcPr>
            <w:tcW w:w="5384" w:type="dxa"/>
            <w:gridSpan w:val="2"/>
          </w:tcPr>
          <w:p w14:paraId="6274C516" w14:textId="77777777" w:rsidR="00B6351B" w:rsidRPr="000247B2" w:rsidRDefault="00B6351B" w:rsidP="00B6351B">
            <w:pPr>
              <w:numPr>
                <w:ilvl w:val="0"/>
                <w:numId w:val="1"/>
              </w:numPr>
            </w:pPr>
            <w:r w:rsidRPr="000247B2">
              <w:t>Confirmation that the practice will be responsible for all funding associated with this closure (if not a funded ICB PLT session)</w:t>
            </w:r>
          </w:p>
        </w:tc>
        <w:tc>
          <w:tcPr>
            <w:tcW w:w="5384" w:type="dxa"/>
            <w:gridSpan w:val="6"/>
          </w:tcPr>
          <w:p w14:paraId="34B9BB8D" w14:textId="77777777" w:rsidR="00B6351B" w:rsidRPr="000247B2" w:rsidRDefault="00B6351B" w:rsidP="0049241E">
            <w:pPr>
              <w:rPr>
                <w:b/>
                <w:bCs/>
              </w:rPr>
            </w:pPr>
          </w:p>
        </w:tc>
      </w:tr>
      <w:tr w:rsidR="00B6351B" w14:paraId="433745D7" w14:textId="77777777" w:rsidTr="0049241E">
        <w:trPr>
          <w:trHeight w:val="875"/>
        </w:trPr>
        <w:tc>
          <w:tcPr>
            <w:tcW w:w="5384" w:type="dxa"/>
            <w:gridSpan w:val="2"/>
          </w:tcPr>
          <w:p w14:paraId="0CDF6A3A" w14:textId="77777777" w:rsidR="00B6351B" w:rsidRPr="000247B2" w:rsidRDefault="00B6351B" w:rsidP="00B6351B">
            <w:pPr>
              <w:pStyle w:val="ListParagraph"/>
              <w:numPr>
                <w:ilvl w:val="0"/>
                <w:numId w:val="1"/>
              </w:numPr>
              <w:rPr>
                <w:b/>
                <w:bCs/>
              </w:rPr>
            </w:pPr>
            <w:r w:rsidRPr="000247B2">
              <w:t>How this will be advertised to patients - website/posters/text message etc.</w:t>
            </w:r>
          </w:p>
        </w:tc>
        <w:tc>
          <w:tcPr>
            <w:tcW w:w="5384" w:type="dxa"/>
            <w:gridSpan w:val="6"/>
          </w:tcPr>
          <w:p w14:paraId="71FAF288" w14:textId="77777777" w:rsidR="00B6351B" w:rsidRPr="000247B2" w:rsidRDefault="00B6351B" w:rsidP="0049241E">
            <w:pPr>
              <w:rPr>
                <w:b/>
                <w:bCs/>
              </w:rPr>
            </w:pPr>
          </w:p>
        </w:tc>
      </w:tr>
      <w:tr w:rsidR="00B6351B" w14:paraId="46634CB4" w14:textId="77777777" w:rsidTr="0049241E">
        <w:trPr>
          <w:trHeight w:val="1279"/>
        </w:trPr>
        <w:tc>
          <w:tcPr>
            <w:tcW w:w="10768" w:type="dxa"/>
            <w:gridSpan w:val="8"/>
          </w:tcPr>
          <w:p w14:paraId="3A7F1B74" w14:textId="77777777" w:rsidR="00B6351B" w:rsidRPr="000247B2" w:rsidRDefault="00B6351B" w:rsidP="0049241E">
            <w:pPr>
              <w:jc w:val="center"/>
              <w:textAlignment w:val="baseline"/>
              <w:rPr>
                <w:rFonts w:ascii="Aptos" w:eastAsia="Times New Roman" w:hAnsi="Aptos" w:cs="Segoe UI"/>
                <w:lang w:eastAsia="en-GB"/>
              </w:rPr>
            </w:pPr>
            <w:r w:rsidRPr="000247B2">
              <w:rPr>
                <w:rFonts w:ascii="Aptos" w:eastAsia="Times New Roman" w:hAnsi="Aptos" w:cs="Calibri"/>
                <w:b/>
                <w:bCs/>
                <w:lang w:eastAsia="en-GB"/>
              </w:rPr>
              <w:t>DECLARATION FOR PRACTICE PLT CLOSURE</w:t>
            </w:r>
            <w:r w:rsidRPr="000247B2">
              <w:rPr>
                <w:rFonts w:ascii="Aptos" w:eastAsia="Times New Roman" w:hAnsi="Aptos" w:cs="Calibri"/>
                <w:lang w:eastAsia="en-GB"/>
              </w:rPr>
              <w:t> </w:t>
            </w:r>
          </w:p>
          <w:p w14:paraId="394CFC85" w14:textId="77777777" w:rsidR="00B6351B" w:rsidRPr="000247B2" w:rsidRDefault="00B6351B" w:rsidP="0049241E">
            <w:pPr>
              <w:textAlignment w:val="baseline"/>
              <w:rPr>
                <w:rFonts w:ascii="Aptos" w:eastAsia="Times New Roman" w:hAnsi="Aptos" w:cs="Segoe UI"/>
                <w:lang w:eastAsia="en-GB"/>
              </w:rPr>
            </w:pPr>
            <w:r w:rsidRPr="000247B2">
              <w:rPr>
                <w:rFonts w:ascii="Aptos" w:eastAsia="Times New Roman" w:hAnsi="Aptos" w:cs="Calibri"/>
                <w:lang w:eastAsia="en-GB"/>
              </w:rPr>
              <w:t>I confirm that I have read, understood, and agree to the terms and conditions outlined in this application form and that the information provided is accurate and truly reflects the proposal being put forward for consideration. </w:t>
            </w:r>
          </w:p>
          <w:p w14:paraId="598049D0" w14:textId="77777777" w:rsidR="00B6351B" w:rsidRPr="000247B2" w:rsidRDefault="00B6351B" w:rsidP="0049241E">
            <w:pPr>
              <w:textAlignment w:val="baseline"/>
              <w:rPr>
                <w:rFonts w:ascii="Aptos" w:eastAsia="Times New Roman" w:hAnsi="Aptos" w:cs="Segoe UI"/>
                <w:lang w:eastAsia="en-GB"/>
              </w:rPr>
            </w:pPr>
            <w:r w:rsidRPr="000247B2">
              <w:rPr>
                <w:rFonts w:ascii="Aptos" w:eastAsia="Times New Roman" w:hAnsi="Aptos" w:cs="Calibri"/>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20"/>
              <w:gridCol w:w="4620"/>
            </w:tblGrid>
            <w:tr w:rsidR="00B6351B" w:rsidRPr="000247B2" w14:paraId="4B0CECB0" w14:textId="77777777" w:rsidTr="0049241E">
              <w:trPr>
                <w:trHeight w:val="300"/>
              </w:trPr>
              <w:tc>
                <w:tcPr>
                  <w:tcW w:w="4620" w:type="dxa"/>
                  <w:tcBorders>
                    <w:top w:val="nil"/>
                    <w:left w:val="nil"/>
                    <w:bottom w:val="nil"/>
                    <w:right w:val="nil"/>
                  </w:tcBorders>
                  <w:hideMark/>
                </w:tcPr>
                <w:p w14:paraId="299CA60D" w14:textId="77777777" w:rsidR="00B6351B" w:rsidRPr="000247B2" w:rsidRDefault="00B6351B" w:rsidP="0049241E">
                  <w:pPr>
                    <w:textAlignment w:val="baseline"/>
                    <w:rPr>
                      <w:rFonts w:ascii="Aptos" w:eastAsia="Times New Roman" w:hAnsi="Aptos" w:cs="Times New Roman"/>
                      <w:lang w:eastAsia="en-GB"/>
                    </w:rPr>
                  </w:pPr>
                  <w:r w:rsidRPr="000247B2">
                    <w:rPr>
                      <w:rFonts w:ascii="Aptos" w:eastAsia="Times New Roman" w:hAnsi="Aptos" w:cs="Arial"/>
                      <w:b/>
                      <w:bCs/>
                      <w:lang w:eastAsia="en-GB"/>
                    </w:rPr>
                    <w:t>Name:</w:t>
                  </w:r>
                  <w:r w:rsidRPr="000247B2">
                    <w:rPr>
                      <w:rFonts w:ascii="Aptos" w:eastAsia="Times New Roman" w:hAnsi="Aptos" w:cs="Arial"/>
                      <w:lang w:eastAsia="en-GB"/>
                    </w:rPr>
                    <w:t> </w:t>
                  </w:r>
                </w:p>
                <w:p w14:paraId="799B135E" w14:textId="77777777" w:rsidR="00B6351B" w:rsidRPr="000247B2" w:rsidRDefault="00B6351B" w:rsidP="0049241E">
                  <w:pPr>
                    <w:textAlignment w:val="baseline"/>
                    <w:rPr>
                      <w:rFonts w:ascii="Aptos" w:eastAsia="Times New Roman" w:hAnsi="Aptos" w:cs="Times New Roman"/>
                      <w:lang w:eastAsia="en-GB"/>
                    </w:rPr>
                  </w:pPr>
                  <w:r w:rsidRPr="000247B2">
                    <w:rPr>
                      <w:rFonts w:ascii="Aptos" w:eastAsia="Times New Roman" w:hAnsi="Aptos" w:cs="Arial"/>
                      <w:lang w:eastAsia="en-GB"/>
                    </w:rPr>
                    <w:t> </w:t>
                  </w:r>
                </w:p>
                <w:p w14:paraId="4D42E466" w14:textId="77777777" w:rsidR="00B6351B" w:rsidRPr="000247B2" w:rsidRDefault="00B6351B" w:rsidP="0049241E">
                  <w:pPr>
                    <w:textAlignment w:val="baseline"/>
                    <w:rPr>
                      <w:rFonts w:ascii="Aptos" w:eastAsia="Times New Roman" w:hAnsi="Aptos" w:cs="Times New Roman"/>
                      <w:lang w:eastAsia="en-GB"/>
                    </w:rPr>
                  </w:pPr>
                  <w:r w:rsidRPr="000247B2">
                    <w:rPr>
                      <w:rFonts w:ascii="Aptos" w:eastAsia="Times New Roman" w:hAnsi="Aptos" w:cs="Arial"/>
                      <w:lang w:eastAsia="en-GB"/>
                    </w:rPr>
                    <w:t> </w:t>
                  </w:r>
                </w:p>
              </w:tc>
              <w:tc>
                <w:tcPr>
                  <w:tcW w:w="4620" w:type="dxa"/>
                  <w:tcBorders>
                    <w:top w:val="nil"/>
                    <w:left w:val="nil"/>
                    <w:bottom w:val="nil"/>
                    <w:right w:val="nil"/>
                  </w:tcBorders>
                  <w:hideMark/>
                </w:tcPr>
                <w:p w14:paraId="1A410296" w14:textId="77777777" w:rsidR="00B6351B" w:rsidRPr="000247B2" w:rsidRDefault="00B6351B" w:rsidP="0049241E">
                  <w:pPr>
                    <w:textAlignment w:val="baseline"/>
                    <w:rPr>
                      <w:rFonts w:ascii="Aptos" w:eastAsia="Times New Roman" w:hAnsi="Aptos" w:cs="Times New Roman"/>
                      <w:lang w:eastAsia="en-GB"/>
                    </w:rPr>
                  </w:pPr>
                  <w:r w:rsidRPr="000247B2">
                    <w:rPr>
                      <w:rFonts w:ascii="Aptos" w:eastAsia="Times New Roman" w:hAnsi="Aptos" w:cs="Arial"/>
                      <w:b/>
                      <w:bCs/>
                      <w:lang w:eastAsia="en-GB"/>
                    </w:rPr>
                    <w:t>Position:</w:t>
                  </w:r>
                  <w:r w:rsidRPr="000247B2">
                    <w:rPr>
                      <w:rFonts w:ascii="Aptos" w:eastAsia="Times New Roman" w:hAnsi="Aptos" w:cs="Arial"/>
                      <w:lang w:eastAsia="en-GB"/>
                    </w:rPr>
                    <w:t> </w:t>
                  </w:r>
                </w:p>
              </w:tc>
            </w:tr>
            <w:tr w:rsidR="00B6351B" w:rsidRPr="000247B2" w14:paraId="03D74039" w14:textId="77777777" w:rsidTr="0049241E">
              <w:trPr>
                <w:trHeight w:val="633"/>
              </w:trPr>
              <w:tc>
                <w:tcPr>
                  <w:tcW w:w="4620" w:type="dxa"/>
                  <w:tcBorders>
                    <w:top w:val="nil"/>
                    <w:left w:val="nil"/>
                    <w:bottom w:val="nil"/>
                    <w:right w:val="nil"/>
                  </w:tcBorders>
                  <w:hideMark/>
                </w:tcPr>
                <w:p w14:paraId="49E0FE9E" w14:textId="77777777" w:rsidR="00B6351B" w:rsidRPr="000247B2" w:rsidRDefault="00B6351B" w:rsidP="0049241E">
                  <w:pPr>
                    <w:textAlignment w:val="baseline"/>
                    <w:rPr>
                      <w:rFonts w:ascii="Aptos" w:eastAsia="Times New Roman" w:hAnsi="Aptos" w:cs="Times New Roman"/>
                      <w:lang w:eastAsia="en-GB"/>
                    </w:rPr>
                  </w:pPr>
                  <w:r w:rsidRPr="000247B2">
                    <w:rPr>
                      <w:rFonts w:ascii="Aptos" w:eastAsia="Times New Roman" w:hAnsi="Aptos" w:cs="Arial"/>
                      <w:b/>
                      <w:bCs/>
                      <w:lang w:eastAsia="en-GB"/>
                    </w:rPr>
                    <w:t>Signed</w:t>
                  </w:r>
                  <w:r w:rsidRPr="000247B2">
                    <w:rPr>
                      <w:rFonts w:ascii="Aptos" w:eastAsia="Times New Roman" w:hAnsi="Aptos" w:cs="Arial"/>
                      <w:lang w:eastAsia="en-GB"/>
                    </w:rPr>
                    <w:t> </w:t>
                  </w:r>
                </w:p>
              </w:tc>
              <w:tc>
                <w:tcPr>
                  <w:tcW w:w="4620" w:type="dxa"/>
                  <w:tcBorders>
                    <w:top w:val="nil"/>
                    <w:left w:val="nil"/>
                    <w:bottom w:val="nil"/>
                    <w:right w:val="nil"/>
                  </w:tcBorders>
                  <w:hideMark/>
                </w:tcPr>
                <w:p w14:paraId="5794D5B4" w14:textId="77777777" w:rsidR="00B6351B" w:rsidRPr="000247B2" w:rsidRDefault="00B6351B" w:rsidP="0049241E">
                  <w:pPr>
                    <w:textAlignment w:val="baseline"/>
                    <w:rPr>
                      <w:rFonts w:ascii="Aptos" w:eastAsia="Times New Roman" w:hAnsi="Aptos" w:cs="Times New Roman"/>
                      <w:lang w:eastAsia="en-GB"/>
                    </w:rPr>
                  </w:pPr>
                  <w:r w:rsidRPr="000247B2">
                    <w:rPr>
                      <w:rFonts w:ascii="Aptos" w:eastAsia="Times New Roman" w:hAnsi="Aptos" w:cs="Arial"/>
                      <w:b/>
                      <w:bCs/>
                      <w:lang w:eastAsia="en-GB"/>
                    </w:rPr>
                    <w:t>Date:</w:t>
                  </w:r>
                  <w:r w:rsidRPr="000247B2">
                    <w:rPr>
                      <w:rFonts w:ascii="Aptos" w:eastAsia="Times New Roman" w:hAnsi="Aptos" w:cs="Arial"/>
                      <w:lang w:eastAsia="en-GB"/>
                    </w:rPr>
                    <w:t> </w:t>
                  </w:r>
                </w:p>
              </w:tc>
            </w:tr>
          </w:tbl>
          <w:p w14:paraId="73C77869" w14:textId="77777777" w:rsidR="00B6351B" w:rsidRPr="000247B2" w:rsidRDefault="00B6351B" w:rsidP="0049241E">
            <w:pPr>
              <w:rPr>
                <w:b/>
                <w:bCs/>
              </w:rPr>
            </w:pPr>
          </w:p>
        </w:tc>
      </w:tr>
    </w:tbl>
    <w:p w14:paraId="07BA98F1" w14:textId="77777777" w:rsidR="00B6351B" w:rsidRDefault="00B6351B" w:rsidP="00B6351B">
      <w:pPr>
        <w:pStyle w:val="ListParagraph"/>
      </w:pPr>
    </w:p>
    <w:p w14:paraId="2D13D04F" w14:textId="757DCF3D" w:rsidR="00B6351B" w:rsidRDefault="00B6351B" w:rsidP="00B6351B">
      <w:pPr>
        <w:pStyle w:val="ListParagraph"/>
        <w:numPr>
          <w:ilvl w:val="0"/>
          <w:numId w:val="2"/>
        </w:numPr>
      </w:pPr>
      <w:r w:rsidRPr="00A77964">
        <w:t xml:space="preserve">Practice Plus </w:t>
      </w:r>
      <w:r>
        <w:t xml:space="preserve">Group </w:t>
      </w:r>
      <w:r w:rsidRPr="00A77964">
        <w:t xml:space="preserve">will invoice the </w:t>
      </w:r>
      <w:r>
        <w:t xml:space="preserve">PCN </w:t>
      </w:r>
      <w:r w:rsidRPr="00A77964">
        <w:t>directly.</w:t>
      </w:r>
      <w:r>
        <w:t xml:space="preserve">  I</w:t>
      </w:r>
      <w:r w:rsidRPr="00A77964">
        <w:t xml:space="preserve">f Practice Plus </w:t>
      </w:r>
      <w:r>
        <w:t>Group</w:t>
      </w:r>
      <w:r w:rsidRPr="00A77964">
        <w:t xml:space="preserve"> is unable to contact the practice via the Bypass number(s) when needed and they need to use one of their clinicians, they reserve the right to charge </w:t>
      </w:r>
      <w:r w:rsidRPr="00076F14">
        <w:rPr>
          <w:u w:val="single"/>
        </w:rPr>
        <w:t>the practice</w:t>
      </w:r>
      <w:r w:rsidRPr="00A77964">
        <w:t xml:space="preserve"> the cost of full clinical cover.</w:t>
      </w:r>
    </w:p>
    <w:p w14:paraId="799BBDA2" w14:textId="77777777" w:rsidR="000B0034" w:rsidRDefault="000B0034" w:rsidP="00B6351B">
      <w:pPr>
        <w:jc w:val="center"/>
      </w:pPr>
    </w:p>
    <w:sectPr w:rsidR="000B0034" w:rsidSect="00B6351B">
      <w:pgSz w:w="11906" w:h="16838"/>
      <w:pgMar w:top="720" w:right="720" w:bottom="720"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OSHI, Vanessa (NHS SURREY HEARTLANDS ICB - 92A)" w:date="2025-08-14T08:31:00Z" w:initials="VD">
    <w:p w14:paraId="6A827945" w14:textId="77777777" w:rsidR="00B6351B" w:rsidRDefault="00B6351B" w:rsidP="00B6351B">
      <w:pPr>
        <w:pStyle w:val="CommentText"/>
      </w:pPr>
      <w:r>
        <w:rPr>
          <w:rStyle w:val="CommentReference"/>
        </w:rPr>
        <w:annotationRef/>
      </w:r>
      <w:r>
        <w:t>My understanding is that this has changed - PPG will be contacted by the ICB?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A82794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93080F0" w16cex:dateUtc="2025-08-14T07: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827945" w16cid:durableId="593080F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A16ABA"/>
    <w:multiLevelType w:val="hybridMultilevel"/>
    <w:tmpl w:val="27E4ABCC"/>
    <w:lvl w:ilvl="0" w:tplc="3030085A">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41C6A9E"/>
    <w:multiLevelType w:val="hybridMultilevel"/>
    <w:tmpl w:val="59C8D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3896033">
    <w:abstractNumId w:val="0"/>
  </w:num>
  <w:num w:numId="2" w16cid:durableId="127147611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SHI, Vanessa (NHS SURREY HEARTLANDS ICB - 92A)">
    <w15:presenceInfo w15:providerId="AD" w15:userId="S::vanessa.doshi1@nhs.net::0547bf5f-7dbc-461e-ade7-4a8a2e242f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51B"/>
    <w:rsid w:val="000B0034"/>
    <w:rsid w:val="007C2623"/>
    <w:rsid w:val="00B6351B"/>
    <w:rsid w:val="00F455B2"/>
    <w:rsid w:val="00FA32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7BF3D"/>
  <w15:chartTrackingRefBased/>
  <w15:docId w15:val="{062F82CD-1DDF-4496-804F-8904D048B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51B"/>
  </w:style>
  <w:style w:type="paragraph" w:styleId="Heading1">
    <w:name w:val="heading 1"/>
    <w:basedOn w:val="Normal"/>
    <w:next w:val="Normal"/>
    <w:link w:val="Heading1Char"/>
    <w:uiPriority w:val="9"/>
    <w:qFormat/>
    <w:rsid w:val="00B635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35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35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35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35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35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35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35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35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35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35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35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35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35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35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35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35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351B"/>
    <w:rPr>
      <w:rFonts w:eastAsiaTheme="majorEastAsia" w:cstheme="majorBidi"/>
      <w:color w:val="272727" w:themeColor="text1" w:themeTint="D8"/>
    </w:rPr>
  </w:style>
  <w:style w:type="paragraph" w:styleId="Title">
    <w:name w:val="Title"/>
    <w:basedOn w:val="Normal"/>
    <w:next w:val="Normal"/>
    <w:link w:val="TitleChar"/>
    <w:uiPriority w:val="10"/>
    <w:qFormat/>
    <w:rsid w:val="00B635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35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35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35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351B"/>
    <w:pPr>
      <w:spacing w:before="160"/>
      <w:jc w:val="center"/>
    </w:pPr>
    <w:rPr>
      <w:i/>
      <w:iCs/>
      <w:color w:val="404040" w:themeColor="text1" w:themeTint="BF"/>
    </w:rPr>
  </w:style>
  <w:style w:type="character" w:customStyle="1" w:styleId="QuoteChar">
    <w:name w:val="Quote Char"/>
    <w:basedOn w:val="DefaultParagraphFont"/>
    <w:link w:val="Quote"/>
    <w:uiPriority w:val="29"/>
    <w:rsid w:val="00B6351B"/>
    <w:rPr>
      <w:i/>
      <w:iCs/>
      <w:color w:val="404040" w:themeColor="text1" w:themeTint="BF"/>
    </w:rPr>
  </w:style>
  <w:style w:type="paragraph" w:styleId="ListParagraph">
    <w:name w:val="List Paragraph"/>
    <w:basedOn w:val="Normal"/>
    <w:uiPriority w:val="34"/>
    <w:qFormat/>
    <w:rsid w:val="00B6351B"/>
    <w:pPr>
      <w:ind w:left="720"/>
      <w:contextualSpacing/>
    </w:pPr>
  </w:style>
  <w:style w:type="character" w:styleId="IntenseEmphasis">
    <w:name w:val="Intense Emphasis"/>
    <w:basedOn w:val="DefaultParagraphFont"/>
    <w:uiPriority w:val="21"/>
    <w:qFormat/>
    <w:rsid w:val="00B6351B"/>
    <w:rPr>
      <w:i/>
      <w:iCs/>
      <w:color w:val="0F4761" w:themeColor="accent1" w:themeShade="BF"/>
    </w:rPr>
  </w:style>
  <w:style w:type="paragraph" w:styleId="IntenseQuote">
    <w:name w:val="Intense Quote"/>
    <w:basedOn w:val="Normal"/>
    <w:next w:val="Normal"/>
    <w:link w:val="IntenseQuoteChar"/>
    <w:uiPriority w:val="30"/>
    <w:qFormat/>
    <w:rsid w:val="00B635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351B"/>
    <w:rPr>
      <w:i/>
      <w:iCs/>
      <w:color w:val="0F4761" w:themeColor="accent1" w:themeShade="BF"/>
    </w:rPr>
  </w:style>
  <w:style w:type="character" w:styleId="IntenseReference">
    <w:name w:val="Intense Reference"/>
    <w:basedOn w:val="DefaultParagraphFont"/>
    <w:uiPriority w:val="32"/>
    <w:qFormat/>
    <w:rsid w:val="00B6351B"/>
    <w:rPr>
      <w:b/>
      <w:bCs/>
      <w:smallCaps/>
      <w:color w:val="0F4761" w:themeColor="accent1" w:themeShade="BF"/>
      <w:spacing w:val="5"/>
    </w:rPr>
  </w:style>
  <w:style w:type="table" w:styleId="TableGrid">
    <w:name w:val="Table Grid"/>
    <w:basedOn w:val="TableNormal"/>
    <w:uiPriority w:val="39"/>
    <w:rsid w:val="00B635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6351B"/>
    <w:rPr>
      <w:color w:val="467886" w:themeColor="hyperlink"/>
      <w:u w:val="single"/>
    </w:rPr>
  </w:style>
  <w:style w:type="character" w:styleId="CommentReference">
    <w:name w:val="annotation reference"/>
    <w:basedOn w:val="DefaultParagraphFont"/>
    <w:uiPriority w:val="99"/>
    <w:semiHidden/>
    <w:unhideWhenUsed/>
    <w:rsid w:val="00B6351B"/>
    <w:rPr>
      <w:sz w:val="16"/>
      <w:szCs w:val="16"/>
    </w:rPr>
  </w:style>
  <w:style w:type="paragraph" w:styleId="CommentText">
    <w:name w:val="annotation text"/>
    <w:basedOn w:val="Normal"/>
    <w:link w:val="CommentTextChar"/>
    <w:uiPriority w:val="99"/>
    <w:unhideWhenUsed/>
    <w:rsid w:val="00B6351B"/>
    <w:pPr>
      <w:spacing w:line="240" w:lineRule="auto"/>
    </w:pPr>
    <w:rPr>
      <w:sz w:val="20"/>
      <w:szCs w:val="20"/>
    </w:rPr>
  </w:style>
  <w:style w:type="character" w:customStyle="1" w:styleId="CommentTextChar">
    <w:name w:val="Comment Text Char"/>
    <w:basedOn w:val="DefaultParagraphFont"/>
    <w:link w:val="CommentText"/>
    <w:uiPriority w:val="99"/>
    <w:rsid w:val="00B6351B"/>
    <w:rPr>
      <w:sz w:val="20"/>
      <w:szCs w:val="20"/>
    </w:rPr>
  </w:style>
  <w:style w:type="character" w:styleId="UnresolvedMention">
    <w:name w:val="Unresolved Mention"/>
    <w:basedOn w:val="DefaultParagraphFont"/>
    <w:uiPriority w:val="99"/>
    <w:semiHidden/>
    <w:unhideWhenUsed/>
    <w:rsid w:val="00B635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ctorsRota@practiceplusgroup.com" TargetMode="Externa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hyperlink" Target="mailto:syheartlandsicb.pccontracts@nhs.ne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FC80251CB6E948B2CC5A3488CF7B85" ma:contentTypeVersion="18" ma:contentTypeDescription="Create a new document." ma:contentTypeScope="" ma:versionID="63af23b28438d6565dfcf220fac0f6e3">
  <xsd:schema xmlns:xsd="http://www.w3.org/2001/XMLSchema" xmlns:xs="http://www.w3.org/2001/XMLSchema" xmlns:p="http://schemas.microsoft.com/office/2006/metadata/properties" xmlns:ns1="http://schemas.microsoft.com/sharepoint/v3" xmlns:ns3="0b741226-bd6d-448e-9059-b0a815e3e198" xmlns:ns4="e0524e98-0be9-49c1-a382-01770c1ac82f" targetNamespace="http://schemas.microsoft.com/office/2006/metadata/properties" ma:root="true" ma:fieldsID="b838d28e612f7f599a435d8e9a343720" ns1:_="" ns3:_="" ns4:_="">
    <xsd:import namespace="http://schemas.microsoft.com/sharepoint/v3"/>
    <xsd:import namespace="0b741226-bd6d-448e-9059-b0a815e3e198"/>
    <xsd:import namespace="e0524e98-0be9-49c1-a382-01770c1ac82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1:_ip_UnifiedCompliancePolicyProperties" minOccurs="0"/>
                <xsd:element ref="ns1:_ip_UnifiedCompliancePolicyUIAction" minOccurs="0"/>
                <xsd:element ref="ns4:MediaServiceAutoKeyPoints" minOccurs="0"/>
                <xsd:element ref="ns4:MediaServiceKeyPoints" minOccurs="0"/>
                <xsd:element ref="ns4:_activity" minOccurs="0"/>
                <xsd:element ref="ns4:MediaServiceObjectDetectorVersions" minOccurs="0"/>
                <xsd:element ref="ns4:MediaServiceGenerationTime" minOccurs="0"/>
                <xsd:element ref="ns4:MediaServiceEventHashCode"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741226-bd6d-448e-9059-b0a815e3e19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524e98-0be9-49c1-a382-01770c1ac82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0524e98-0be9-49c1-a382-01770c1ac82f"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A87A277-ED56-4D12-A605-9E1C7FFA9A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b741226-bd6d-448e-9059-b0a815e3e198"/>
    <ds:schemaRef ds:uri="e0524e98-0be9-49c1-a382-01770c1ac8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C0B675-1A45-411A-8582-C693E177BA48}">
  <ds:schemaRefs>
    <ds:schemaRef ds:uri="http://schemas.microsoft.com/sharepoint/v3/contenttype/forms"/>
  </ds:schemaRefs>
</ds:datastoreItem>
</file>

<file path=customXml/itemProps3.xml><?xml version="1.0" encoding="utf-8"?>
<ds:datastoreItem xmlns:ds="http://schemas.openxmlformats.org/officeDocument/2006/customXml" ds:itemID="{D3D0D632-940A-4C39-B21B-7A5CC1869BB3}">
  <ds:schemaRefs>
    <ds:schemaRef ds:uri="http://schemas.microsoft.com/office/2006/documentManagement/types"/>
    <ds:schemaRef ds:uri="http://www.w3.org/XML/1998/namespace"/>
    <ds:schemaRef ds:uri="http://purl.org/dc/elements/1.1/"/>
    <ds:schemaRef ds:uri="http://purl.org/dc/dcmitype/"/>
    <ds:schemaRef ds:uri="http://schemas.microsoft.com/office/2006/metadata/properties"/>
    <ds:schemaRef ds:uri="http://schemas.microsoft.com/sharepoint/v3"/>
    <ds:schemaRef ds:uri="http://schemas.microsoft.com/office/infopath/2007/PartnerControls"/>
    <ds:schemaRef ds:uri="0b741226-bd6d-448e-9059-b0a815e3e198"/>
    <ds:schemaRef ds:uri="http://schemas.openxmlformats.org/package/2006/metadata/core-properties"/>
    <ds:schemaRef ds:uri="e0524e98-0be9-49c1-a382-01770c1ac82f"/>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421</Words>
  <Characters>2180</Characters>
  <Application>Microsoft Office Word</Application>
  <DocSecurity>0</DocSecurity>
  <Lines>114</Lines>
  <Paragraphs>63</Paragraphs>
  <ScaleCrop>false</ScaleCrop>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TANKARD, Caroline (NHS SURREY AND SUSSEX ICB - 92A)</dc:creator>
  <cp:keywords/>
  <dc:description/>
  <cp:lastModifiedBy>TANKARD, Caroline (NHS SURREY AND SUSSEX ICB - 92A)</cp:lastModifiedBy>
  <cp:revision>2</cp:revision>
  <dcterms:created xsi:type="dcterms:W3CDTF">2026-04-20T10:23:00Z</dcterms:created>
  <dcterms:modified xsi:type="dcterms:W3CDTF">2026-04-20T10:23:00Z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0x01010080FC80251CB6E948B2CC5A3488CF7B85</vt:lpwstr>
  </property>
</Properties>
</file>