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9F1104" w:rsidP="000D27D2" w:rsidRDefault="002035DD" w14:paraId="672A6659" w14:textId="77777777">
      <w:pPr>
        <w:pStyle w:val="NoSpacing"/>
      </w:pPr>
      <w:r>
        <w:rPr>
          <w:noProof/>
        </w:rPr>
        <w:drawing>
          <wp:inline distT="19050" distB="19050" distL="19050" distR="19050" wp14:anchorId="3A12D2BF" wp14:editId="7F2BB3CA">
            <wp:extent cx="1062038" cy="1062038"/>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062038" cy="1062038"/>
                    </a:xfrm>
                    <a:prstGeom prst="rect">
                      <a:avLst/>
                    </a:prstGeom>
                    <a:ln/>
                  </pic:spPr>
                </pic:pic>
              </a:graphicData>
            </a:graphic>
          </wp:inline>
        </w:drawing>
      </w:r>
    </w:p>
    <w:p w:rsidR="009F1104" w:rsidRDefault="009F1104" w14:paraId="0A37501D" w14:textId="77777777">
      <w:pPr>
        <w:widowControl w:val="0"/>
        <w:spacing w:line="240" w:lineRule="auto"/>
      </w:pPr>
    </w:p>
    <w:p w:rsidR="009F1104" w:rsidP="383E8D6D" w:rsidRDefault="00366275" w14:paraId="4B54EB18" w14:textId="3D10E413">
      <w:pPr>
        <w:widowControl w:val="0"/>
        <w:spacing w:line="240" w:lineRule="auto"/>
        <w:rPr>
          <w:rFonts w:ascii="Open Sans" w:hAnsi="Open Sans" w:eastAsia="Open Sans" w:cs="Open Sans"/>
          <w:b w:val="1"/>
          <w:bCs w:val="1"/>
          <w:color w:val="004888"/>
          <w:sz w:val="54"/>
          <w:szCs w:val="54"/>
        </w:rPr>
      </w:pPr>
      <w:r w:rsidRPr="4943D620" w:rsidR="78E6DA27">
        <w:rPr>
          <w:rFonts w:ascii="Open Sans" w:hAnsi="Open Sans" w:eastAsia="Open Sans" w:cs="Open Sans"/>
          <w:b w:val="1"/>
          <w:bCs w:val="1"/>
          <w:color w:val="004888"/>
          <w:sz w:val="54"/>
          <w:szCs w:val="54"/>
        </w:rPr>
        <w:t xml:space="preserve">TFPT </w:t>
      </w:r>
      <w:r w:rsidRPr="4943D620" w:rsidR="00366275">
        <w:rPr>
          <w:rFonts w:ascii="Open Sans" w:hAnsi="Open Sans" w:eastAsia="Open Sans" w:cs="Open Sans"/>
          <w:b w:val="1"/>
          <w:bCs w:val="1"/>
          <w:color w:val="004888"/>
          <w:sz w:val="54"/>
          <w:szCs w:val="54"/>
        </w:rPr>
        <w:t>Home Visito</w:t>
      </w:r>
      <w:r w:rsidRPr="4943D620" w:rsidR="049CBEFE">
        <w:rPr>
          <w:rFonts w:ascii="Open Sans" w:hAnsi="Open Sans" w:eastAsia="Open Sans" w:cs="Open Sans"/>
          <w:b w:val="1"/>
          <w:bCs w:val="1"/>
          <w:color w:val="004888"/>
          <w:sz w:val="54"/>
          <w:szCs w:val="54"/>
        </w:rPr>
        <w:t>r</w:t>
      </w:r>
    </w:p>
    <w:tbl>
      <w:tblPr>
        <w:tblW w:w="8932" w:type="dxa"/>
        <w:tblInd w:w="100" w:type="dxa"/>
        <w:tblLayout w:type="fixed"/>
        <w:tblLook w:val="0600" w:firstRow="0" w:lastRow="0" w:firstColumn="0" w:lastColumn="0" w:noHBand="1" w:noVBand="1"/>
      </w:tblPr>
      <w:tblGrid>
        <w:gridCol w:w="8932"/>
      </w:tblGrid>
      <w:tr w:rsidR="009F1104" w:rsidTr="4943D620" w14:paraId="2A3C6227" w14:textId="77777777">
        <w:trPr>
          <w:trHeight w:val="267"/>
        </w:trPr>
        <w:tc>
          <w:tcPr>
            <w:tcW w:w="8932" w:type="dxa"/>
            <w:tcBorders>
              <w:top w:val="nil"/>
            </w:tcBorders>
            <w:shd w:val="clear" w:color="auto" w:fill="auto"/>
            <w:tcMar>
              <w:top w:w="100" w:type="dxa"/>
              <w:left w:w="100" w:type="dxa"/>
              <w:bottom w:w="100" w:type="dxa"/>
              <w:right w:w="100" w:type="dxa"/>
            </w:tcMar>
          </w:tcPr>
          <w:p w:rsidR="009F1104" w:rsidP="383E8D6D" w:rsidRDefault="009F1104" w14:paraId="51264B96" w14:textId="7B856D05">
            <w:pPr>
              <w:widowControl w:val="0"/>
              <w:spacing w:line="240" w:lineRule="auto"/>
              <w:rPr>
                <w:rFonts w:ascii="Open Sans" w:hAnsi="Open Sans" w:eastAsia="Open Sans" w:cs="Open Sans"/>
                <w:color w:val="004888"/>
                <w:sz w:val="24"/>
                <w:szCs w:val="24"/>
              </w:rPr>
            </w:pPr>
          </w:p>
        </w:tc>
      </w:tr>
    </w:tbl>
    <w:p w:rsidR="009F1104" w:rsidP="27E04DE7" w:rsidRDefault="002035DD" w14:textId="7EC3622B" w14:paraId="0A891319">
      <w:pPr>
        <w:widowControl w:val="0"/>
        <w:spacing w:line="360" w:lineRule="auto"/>
        <w:rPr>
          <w:rFonts w:ascii="Open Sans" w:hAnsi="Open Sans" w:eastAsia="Open Sans" w:cs="Open Sans"/>
          <w:b w:val="1"/>
          <w:bCs w:val="1"/>
          <w:color w:val="004888" w:themeColor="accent1" w:themeShade="BF"/>
          <w:sz w:val="54"/>
          <w:szCs w:val="54"/>
        </w:rPr>
      </w:pPr>
      <w:r>
        <w:rPr>
          <w:rFonts w:ascii="Open Sans" w:hAnsi="Open Sans" w:eastAsia="Open Sans" w:cs="Open Sans"/>
          <w:noProof/>
          <w:color w:val="004888"/>
          <w:sz w:val="32"/>
          <w:szCs w:val="32"/>
        </w:rPr>
        <w:drawing>
          <wp:inline distT="19050" distB="19050" distL="19050" distR="19050" wp14:anchorId="17DF5C4B" wp14:editId="07777777">
            <wp:extent cx="490682" cy="43180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490682" cy="431800"/>
                    </a:xfrm>
                    <a:prstGeom prst="rect">
                      <a:avLst/>
                    </a:prstGeom>
                    <a:ln/>
                  </pic:spPr>
                </pic:pic>
              </a:graphicData>
            </a:graphic>
          </wp:inline>
        </w:drawing>
      </w:r>
      <w:r w:rsidR="002035DD">
        <w:rPr>
          <w:rFonts w:ascii="Open Sans" w:hAnsi="Open Sans" w:eastAsia="Open Sans" w:cs="Open Sans"/>
          <w:color w:val="004888"/>
          <w:sz w:val="32"/>
          <w:szCs w:val="32"/>
        </w:rPr>
        <w:t xml:space="preserve">  </w:t>
      </w:r>
      <w:r w:rsidRPr="383E8D6D" w:rsidR="002035DD">
        <w:rPr>
          <w:rFonts w:ascii="Open Sans" w:hAnsi="Open Sans" w:eastAsia="Open Sans" w:cs="Open Sans"/>
          <w:b w:val="1"/>
          <w:bCs w:val="1"/>
          <w:color w:val="004888"/>
          <w:sz w:val="54"/>
          <w:szCs w:val="54"/>
        </w:rPr>
        <w:t>The purpose of the role</w:t>
      </w:r>
    </w:p>
    <w:p w:rsidR="007D112B" w:rsidP="00170733" w:rsidRDefault="007D112B" w14:paraId="06F39185" w14:textId="2C0FC4BA">
      <w:pPr>
        <w:rPr>
          <w:rFonts w:ascii="Open Sans" w:hAnsi="Open Sans" w:eastAsia="Open Sans" w:cs="Open Sans"/>
          <w:color w:val="365F91" w:themeColor="accent1" w:themeShade="BF"/>
          <w:sz w:val="24"/>
          <w:szCs w:val="24"/>
        </w:rPr>
      </w:pPr>
      <w:r w:rsidRPr="27E04DE7" w:rsidR="007D112B">
        <w:rPr>
          <w:rFonts w:ascii="Open Sans" w:hAnsi="Open Sans" w:eastAsia="Open Sans" w:cs="Open Sans"/>
          <w:color w:val="365F91" w:themeColor="accent1" w:themeTint="FF" w:themeShade="BF"/>
          <w:sz w:val="24"/>
          <w:szCs w:val="24"/>
        </w:rPr>
        <w:t xml:space="preserve">The aim of the project is to provide a </w:t>
      </w:r>
      <w:r w:rsidRPr="27E04DE7" w:rsidR="0000150E">
        <w:rPr>
          <w:rFonts w:ascii="Open Sans" w:hAnsi="Open Sans" w:eastAsia="Open Sans" w:cs="Open Sans"/>
          <w:color w:val="365F91" w:themeColor="accent1" w:themeTint="FF" w:themeShade="BF"/>
          <w:sz w:val="24"/>
          <w:szCs w:val="24"/>
        </w:rPr>
        <w:t xml:space="preserve">high quality, effective and efficient advice and information </w:t>
      </w:r>
      <w:r w:rsidRPr="27E04DE7" w:rsidR="25D957DC">
        <w:rPr>
          <w:rFonts w:ascii="Open Sans" w:hAnsi="Open Sans" w:eastAsia="Open Sans" w:cs="Open Sans"/>
          <w:color w:val="365F91" w:themeColor="accent1" w:themeTint="FF" w:themeShade="BF"/>
          <w:sz w:val="24"/>
          <w:szCs w:val="24"/>
        </w:rPr>
        <w:t xml:space="preserve">advice </w:t>
      </w:r>
      <w:r w:rsidRPr="27E04DE7" w:rsidR="0000150E">
        <w:rPr>
          <w:rFonts w:ascii="Open Sans" w:hAnsi="Open Sans" w:eastAsia="Open Sans" w:cs="Open Sans"/>
          <w:color w:val="365F91" w:themeColor="accent1" w:themeTint="FF" w:themeShade="BF"/>
          <w:sz w:val="24"/>
          <w:szCs w:val="24"/>
        </w:rPr>
        <w:t>service to clients</w:t>
      </w:r>
      <w:r w:rsidRPr="27E04DE7" w:rsidR="26DD6DED">
        <w:rPr>
          <w:rFonts w:ascii="Open Sans" w:hAnsi="Open Sans" w:eastAsia="Open Sans" w:cs="Open Sans"/>
          <w:color w:val="365F91" w:themeColor="accent1" w:themeTint="FF" w:themeShade="BF"/>
          <w:sz w:val="24"/>
          <w:szCs w:val="24"/>
        </w:rPr>
        <w:t xml:space="preserve"> described in NICE guidance as most at risk of harm from cold homes,</w:t>
      </w:r>
      <w:r w:rsidRPr="27E04DE7" w:rsidR="0000150E">
        <w:rPr>
          <w:rFonts w:ascii="Open Sans" w:hAnsi="Open Sans" w:eastAsia="Open Sans" w:cs="Open Sans"/>
          <w:color w:val="365F91" w:themeColor="accent1" w:themeTint="FF" w:themeShade="BF"/>
          <w:sz w:val="24"/>
          <w:szCs w:val="24"/>
        </w:rPr>
        <w:t xml:space="preserve"> </w:t>
      </w:r>
      <w:r w:rsidRPr="27E04DE7" w:rsidR="0000150E">
        <w:rPr>
          <w:rFonts w:ascii="Open Sans" w:hAnsi="Open Sans" w:eastAsia="Open Sans" w:cs="Open Sans"/>
          <w:color w:val="365F91" w:themeColor="accent1" w:themeTint="FF" w:themeShade="BF"/>
          <w:sz w:val="24"/>
          <w:szCs w:val="24"/>
        </w:rPr>
        <w:t>who require</w:t>
      </w:r>
      <w:r w:rsidRPr="27E04DE7" w:rsidR="2B0E6C3C">
        <w:rPr>
          <w:rFonts w:ascii="Open Sans" w:hAnsi="Open Sans" w:eastAsia="Open Sans" w:cs="Open Sans"/>
          <w:color w:val="365F91" w:themeColor="accent1" w:themeTint="FF" w:themeShade="BF"/>
          <w:sz w:val="24"/>
          <w:szCs w:val="24"/>
        </w:rPr>
        <w:t xml:space="preserve"> support with energy, benefits or debt advice.</w:t>
      </w:r>
    </w:p>
    <w:p w:rsidR="00C87A25" w:rsidP="00170733" w:rsidRDefault="00C87A25" w14:paraId="39453E49" w14:textId="307358FA">
      <w:pPr>
        <w:rPr>
          <w:rFonts w:ascii="Open Sans" w:hAnsi="Open Sans" w:eastAsia="Open Sans" w:cs="Open Sans"/>
          <w:color w:val="365F91" w:themeColor="accent1" w:themeShade="BF"/>
          <w:sz w:val="24"/>
          <w:szCs w:val="24"/>
        </w:rPr>
      </w:pPr>
    </w:p>
    <w:p w:rsidR="001A5A5D" w:rsidP="27E04DE7" w:rsidRDefault="001A5A5D" w14:paraId="3D793B61" w14:textId="1000484F">
      <w:pPr>
        <w:spacing w:before="0" w:beforeAutospacing="off" w:after="0" w:afterAutospacing="off" w:line="240" w:lineRule="auto"/>
        <w:ind w:left="0" w:right="0"/>
        <w:jc w:val="left"/>
        <w:rPr>
          <w:rFonts w:ascii="Open Sans" w:hAnsi="Open Sans" w:eastAsia="Open Sans" w:cs="Open Sans"/>
          <w:b w:val="0"/>
          <w:bCs w:val="0"/>
          <w:i w:val="0"/>
          <w:iCs w:val="0"/>
          <w:caps w:val="0"/>
          <w:smallCaps w:val="0"/>
          <w:noProof w:val="0"/>
          <w:color w:val="365F91" w:themeColor="accent1" w:themeTint="FF" w:themeShade="BF"/>
          <w:sz w:val="24"/>
          <w:szCs w:val="24"/>
          <w:lang w:val="en-GB"/>
        </w:rPr>
      </w:pPr>
      <w:r w:rsidRPr="27E04DE7" w:rsidR="2B0E6C3C">
        <w:rPr>
          <w:rFonts w:ascii="Open Sans" w:hAnsi="Open Sans" w:eastAsia="Open Sans" w:cs="Open Sans"/>
          <w:b w:val="0"/>
          <w:bCs w:val="0"/>
          <w:i w:val="0"/>
          <w:iCs w:val="0"/>
          <w:caps w:val="0"/>
          <w:smallCaps w:val="0"/>
          <w:noProof w:val="0"/>
          <w:color w:val="365F91" w:themeColor="accent1" w:themeTint="FF" w:themeShade="BF"/>
          <w:sz w:val="24"/>
          <w:szCs w:val="24"/>
          <w:lang w:val="en-GB"/>
        </w:rPr>
        <w:t>We are looking for an adviser to join our team to advise those most at risk of health issues from cold homes including older people, disabled people, those with young children and migrants.</w:t>
      </w:r>
    </w:p>
    <w:p w:rsidR="001A5A5D" w:rsidP="27E04DE7" w:rsidRDefault="001A5A5D" w14:paraId="11FA0C10" w14:textId="4504ECB9">
      <w:pPr>
        <w:spacing w:before="0" w:beforeAutospacing="off" w:after="0" w:afterAutospacing="off" w:line="240" w:lineRule="auto"/>
        <w:ind w:left="0" w:right="0"/>
        <w:jc w:val="left"/>
        <w:rPr>
          <w:rFonts w:ascii="Open Sans" w:hAnsi="Open Sans" w:eastAsia="Open Sans" w:cs="Open Sans"/>
          <w:b w:val="0"/>
          <w:bCs w:val="0"/>
          <w:i w:val="0"/>
          <w:iCs w:val="0"/>
          <w:caps w:val="0"/>
          <w:smallCaps w:val="0"/>
          <w:noProof w:val="0"/>
          <w:color w:val="365F91" w:themeColor="accent1" w:themeTint="FF" w:themeShade="BF"/>
          <w:sz w:val="24"/>
          <w:szCs w:val="24"/>
          <w:lang w:val="en-US"/>
        </w:rPr>
      </w:pPr>
    </w:p>
    <w:p w:rsidR="001A5A5D" w:rsidP="27E04DE7" w:rsidRDefault="001A5A5D" w14:paraId="3209B988" w14:textId="51951B89">
      <w:pPr>
        <w:spacing w:before="0" w:beforeAutospacing="off" w:after="0" w:afterAutospacing="off" w:line="240" w:lineRule="auto"/>
        <w:ind w:left="0" w:right="0"/>
        <w:jc w:val="left"/>
        <w:rPr>
          <w:rFonts w:ascii="Open Sans" w:hAnsi="Open Sans" w:eastAsia="Open Sans" w:cs="Open Sans"/>
          <w:b w:val="0"/>
          <w:bCs w:val="0"/>
          <w:i w:val="0"/>
          <w:iCs w:val="0"/>
          <w:caps w:val="0"/>
          <w:smallCaps w:val="0"/>
          <w:noProof w:val="0"/>
          <w:color w:val="365F91" w:themeColor="accent1" w:themeTint="FF" w:themeShade="BF"/>
          <w:sz w:val="24"/>
          <w:szCs w:val="24"/>
          <w:lang w:val="en-US"/>
        </w:rPr>
      </w:pPr>
      <w:r w:rsidRPr="27E04DE7" w:rsidR="2B0E6C3C">
        <w:rPr>
          <w:rFonts w:ascii="Open Sans" w:hAnsi="Open Sans" w:eastAsia="Open Sans" w:cs="Open Sans"/>
          <w:b w:val="0"/>
          <w:bCs w:val="0"/>
          <w:i w:val="0"/>
          <w:iCs w:val="0"/>
          <w:caps w:val="0"/>
          <w:smallCaps w:val="0"/>
          <w:noProof w:val="0"/>
          <w:color w:val="365F91" w:themeColor="accent1" w:themeTint="FF" w:themeShade="BF"/>
          <w:sz w:val="24"/>
          <w:szCs w:val="24"/>
          <w:lang w:val="en-GB"/>
        </w:rPr>
        <w:t>You’ll provide a person-centred advice service that focusses on energy, benefits and debt, to alleviate, or reduce the risk of, fuel poverty. This will include identifying schemes to help improve the energy efficiency of the home, advising on damp and mould, supporting clients to change energy-related behaviour and identifying ways clients can maximise their income.</w:t>
      </w:r>
    </w:p>
    <w:p w:rsidR="001A5A5D" w:rsidP="27E04DE7" w:rsidRDefault="001A5A5D" w14:paraId="2C0B75D3" w14:textId="0FC746BD">
      <w:pPr>
        <w:spacing w:before="0" w:beforeAutospacing="off" w:after="0" w:afterAutospacing="off" w:line="240" w:lineRule="auto"/>
        <w:ind w:left="0" w:right="0"/>
        <w:jc w:val="left"/>
        <w:rPr>
          <w:rFonts w:ascii="Open Sans" w:hAnsi="Open Sans" w:eastAsia="Open Sans" w:cs="Open Sans"/>
          <w:b w:val="0"/>
          <w:bCs w:val="0"/>
          <w:i w:val="0"/>
          <w:iCs w:val="0"/>
          <w:caps w:val="0"/>
          <w:smallCaps w:val="0"/>
          <w:noProof w:val="0"/>
          <w:color w:val="365F91" w:themeColor="accent1" w:themeTint="FF" w:themeShade="BF"/>
          <w:sz w:val="24"/>
          <w:szCs w:val="24"/>
          <w:lang w:val="en-US"/>
        </w:rPr>
      </w:pPr>
    </w:p>
    <w:p w:rsidR="001A5A5D" w:rsidP="27E04DE7" w:rsidRDefault="001A5A5D" w14:paraId="0B6F1DA0" w14:textId="787C2B4E">
      <w:pPr>
        <w:spacing w:before="0" w:beforeAutospacing="off" w:after="0" w:afterAutospacing="off" w:line="240" w:lineRule="auto"/>
        <w:ind w:left="0" w:right="0"/>
        <w:jc w:val="left"/>
        <w:rPr>
          <w:rFonts w:ascii="Open Sans" w:hAnsi="Open Sans" w:eastAsia="Open Sans" w:cs="Open Sans"/>
          <w:b w:val="0"/>
          <w:bCs w:val="0"/>
          <w:i w:val="0"/>
          <w:iCs w:val="0"/>
          <w:caps w:val="0"/>
          <w:smallCaps w:val="0"/>
          <w:noProof w:val="0"/>
          <w:color w:val="365F91" w:themeColor="accent1" w:themeTint="FF" w:themeShade="BF"/>
          <w:sz w:val="24"/>
          <w:szCs w:val="24"/>
          <w:lang w:val="en-US"/>
        </w:rPr>
      </w:pPr>
      <w:r w:rsidRPr="27E04DE7" w:rsidR="2B0E6C3C">
        <w:rPr>
          <w:rFonts w:ascii="Open Sans" w:hAnsi="Open Sans" w:eastAsia="Open Sans" w:cs="Open Sans"/>
          <w:b w:val="0"/>
          <w:bCs w:val="0"/>
          <w:i w:val="0"/>
          <w:iCs w:val="0"/>
          <w:caps w:val="0"/>
          <w:smallCaps w:val="0"/>
          <w:noProof w:val="0"/>
          <w:color w:val="365F91" w:themeColor="accent1" w:themeTint="FF" w:themeShade="BF"/>
          <w:sz w:val="24"/>
          <w:szCs w:val="24"/>
          <w:lang w:val="en-GB"/>
        </w:rPr>
        <w:t>Full training can be provided but some experience in energy, benefits or debt advice is preferred. The right candidate will be confident in writing up client notes in a factual, clear and non-judgemental way, and be confident to work alone in the community but seek support when needed.</w:t>
      </w:r>
    </w:p>
    <w:p w:rsidR="001A5A5D" w:rsidP="27E04DE7" w:rsidRDefault="001A5A5D" w14:paraId="4254D272" w14:textId="79C41D47">
      <w:pPr>
        <w:pStyle w:val="Normal"/>
        <w:rPr>
          <w:rFonts w:ascii="Open Sans" w:hAnsi="Open Sans" w:eastAsia="Open Sans" w:cs="Open Sans"/>
          <w:color w:val="365F91" w:themeColor="accent1" w:themeShade="BF"/>
          <w:sz w:val="24"/>
          <w:szCs w:val="24"/>
        </w:rPr>
      </w:pPr>
    </w:p>
    <w:p w:rsidRPr="00170733" w:rsidR="00F259AE" w:rsidP="00170733" w:rsidRDefault="001A5A5D" w14:paraId="7F26FBF7" w14:textId="7F0C8B48">
      <w:pPr>
        <w:rPr>
          <w:rFonts w:ascii="Open Sans" w:hAnsi="Open Sans" w:eastAsia="Open Sans" w:cs="Open Sans"/>
          <w:color w:val="365F91" w:themeColor="accent1" w:themeShade="BF"/>
          <w:sz w:val="24"/>
          <w:szCs w:val="24"/>
        </w:rPr>
      </w:pPr>
      <w:r>
        <w:rPr>
          <w:rFonts w:ascii="Open Sans" w:hAnsi="Open Sans" w:eastAsia="Open Sans" w:cs="Open Sans"/>
          <w:color w:val="365F91" w:themeColor="accent1" w:themeShade="BF"/>
          <w:sz w:val="24"/>
          <w:szCs w:val="24"/>
        </w:rPr>
        <w:t>The adviser should be able to empower clients where possible and take on casework as needed.</w:t>
      </w:r>
    </w:p>
    <w:p w:rsidRPr="009246DA" w:rsidR="383E8D6D" w:rsidP="009246DA" w:rsidRDefault="383E8D6D" w14:paraId="2B2F8350" w14:textId="3002D5E8">
      <w:pPr>
        <w:rPr>
          <w:rFonts w:ascii="Open Sans" w:hAnsi="Open Sans" w:eastAsia="Open Sans" w:cs="Open Sans"/>
          <w:color w:val="365F91" w:themeColor="accent1" w:themeShade="BF"/>
          <w:sz w:val="24"/>
          <w:szCs w:val="24"/>
        </w:rPr>
      </w:pPr>
    </w:p>
    <w:p w:rsidR="383E8D6D" w:rsidP="383E8D6D" w:rsidRDefault="383E8D6D" w14:paraId="28D67F2B" w14:textId="558EA326">
      <w:pPr>
        <w:spacing w:line="240" w:lineRule="auto"/>
        <w:rPr>
          <w:rFonts w:ascii="Open Sans" w:hAnsi="Open Sans" w:eastAsia="Open Sans" w:cs="Open Sans"/>
          <w:color w:val="004888"/>
          <w:sz w:val="24"/>
          <w:szCs w:val="24"/>
        </w:rPr>
      </w:pPr>
    </w:p>
    <w:p w:rsidRPr="009246DA" w:rsidR="383E8D6D" w:rsidP="009246DA" w:rsidRDefault="002035DD" w14:paraId="4E7D9171" w14:textId="39F9B56A">
      <w:pPr>
        <w:widowControl w:val="0"/>
        <w:spacing w:line="360" w:lineRule="auto"/>
        <w:rPr>
          <w:rFonts w:ascii="Open Sans" w:hAnsi="Open Sans" w:eastAsia="Open Sans" w:cs="Open Sans"/>
          <w:b/>
          <w:color w:val="004888"/>
          <w:sz w:val="54"/>
          <w:szCs w:val="54"/>
        </w:rPr>
      </w:pPr>
      <w:r>
        <w:rPr>
          <w:rFonts w:ascii="Open Sans" w:hAnsi="Open Sans" w:eastAsia="Open Sans" w:cs="Open Sans"/>
          <w:noProof/>
          <w:color w:val="004888"/>
          <w:sz w:val="28"/>
          <w:szCs w:val="28"/>
        </w:rPr>
        <w:drawing>
          <wp:inline distT="19050" distB="19050" distL="19050" distR="19050" wp14:anchorId="1B3430D9" wp14:editId="07777777">
            <wp:extent cx="490682" cy="4318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90682" cy="431800"/>
                    </a:xfrm>
                    <a:prstGeom prst="rect">
                      <a:avLst/>
                    </a:prstGeom>
                    <a:ln/>
                  </pic:spPr>
                </pic:pic>
              </a:graphicData>
            </a:graphic>
          </wp:inline>
        </w:drawing>
      </w:r>
      <w:r>
        <w:rPr>
          <w:rFonts w:ascii="Open Sans" w:hAnsi="Open Sans" w:eastAsia="Open Sans" w:cs="Open Sans"/>
          <w:color w:val="004888"/>
          <w:sz w:val="28"/>
          <w:szCs w:val="28"/>
        </w:rPr>
        <w:t xml:space="preserve">  </w:t>
      </w:r>
      <w:r>
        <w:rPr>
          <w:rFonts w:ascii="Open Sans" w:hAnsi="Open Sans" w:eastAsia="Open Sans" w:cs="Open Sans"/>
          <w:b/>
          <w:color w:val="004888"/>
          <w:sz w:val="54"/>
          <w:szCs w:val="54"/>
        </w:rPr>
        <w:t>Role profile</w:t>
      </w:r>
    </w:p>
    <w:p w:rsidR="383E8D6D" w:rsidP="383E8D6D" w:rsidRDefault="383E8D6D" w14:paraId="5BC59BC1" w14:textId="64A22FE0">
      <w:pPr>
        <w:spacing w:line="240" w:lineRule="auto"/>
        <w:ind w:right="180"/>
        <w:rPr>
          <w:rFonts w:ascii="Open Sans" w:hAnsi="Open Sans" w:eastAsia="Open Sans" w:cs="Open Sans"/>
          <w:b/>
          <w:bCs/>
          <w:caps/>
          <w:color w:val="365F91" w:themeColor="accent1" w:themeShade="BF"/>
          <w:sz w:val="24"/>
          <w:szCs w:val="24"/>
        </w:rPr>
      </w:pPr>
      <w:r w:rsidRPr="383E8D6D">
        <w:rPr>
          <w:rFonts w:ascii="Open Sans" w:hAnsi="Open Sans" w:eastAsia="Open Sans" w:cs="Open Sans"/>
          <w:b/>
          <w:bCs/>
          <w:caps/>
          <w:color w:val="365F91" w:themeColor="accent1" w:themeShade="BF"/>
          <w:sz w:val="24"/>
          <w:szCs w:val="24"/>
        </w:rPr>
        <w:t xml:space="preserve">Key Duties/Accountabilities </w:t>
      </w:r>
    </w:p>
    <w:p w:rsidR="383E8D6D" w:rsidP="383E8D6D" w:rsidRDefault="383E8D6D" w14:paraId="63476774" w14:textId="4DB1D473">
      <w:pPr>
        <w:spacing w:line="240" w:lineRule="auto"/>
        <w:ind w:left="1145" w:hanging="360"/>
        <w:rPr>
          <w:rFonts w:ascii="Open Sans" w:hAnsi="Open Sans" w:eastAsia="Open Sans" w:cs="Open Sans"/>
          <w:b/>
          <w:bCs/>
          <w:color w:val="365F91" w:themeColor="accent1" w:themeShade="BF"/>
          <w:sz w:val="24"/>
          <w:szCs w:val="24"/>
        </w:rPr>
      </w:pPr>
      <w:r w:rsidRPr="383E8D6D">
        <w:rPr>
          <w:rFonts w:ascii="Open Sans" w:hAnsi="Open Sans" w:eastAsia="Open Sans" w:cs="Open Sans"/>
          <w:color w:val="365F91" w:themeColor="accent1" w:themeShade="BF"/>
          <w:sz w:val="24"/>
          <w:szCs w:val="24"/>
        </w:rPr>
        <w:t xml:space="preserve">  </w:t>
      </w:r>
    </w:p>
    <w:p w:rsidR="009A3A73" w:rsidP="27E04DE7" w:rsidRDefault="009A3A73" w14:paraId="7AD18656" w14:textId="769A43AC">
      <w:pPr>
        <w:pStyle w:val="ListParagraph"/>
        <w:numPr>
          <w:ilvl w:val="0"/>
          <w:numId w:val="16"/>
        </w:numPr>
        <w:spacing w:before="100" w:beforeAutospacing="on" w:after="100" w:afterAutospacing="on" w:line="240" w:lineRule="auto"/>
        <w:rPr>
          <w:rFonts w:ascii="Open Sans" w:hAnsi="Open Sans" w:eastAsia="Times New Roman" w:cs="Open Sans"/>
          <w:color w:val="365F91" w:themeColor="accent1" w:themeShade="BF"/>
          <w:sz w:val="24"/>
          <w:szCs w:val="24"/>
        </w:rPr>
      </w:pPr>
      <w:r w:rsidRPr="27E04DE7" w:rsidR="009A3A73">
        <w:rPr>
          <w:rFonts w:ascii="Open Sans" w:hAnsi="Open Sans" w:eastAsia="Times New Roman" w:cs="Open Sans"/>
          <w:color w:val="365F91" w:themeColor="accent1" w:themeTint="FF" w:themeShade="BF"/>
          <w:sz w:val="24"/>
          <w:szCs w:val="24"/>
        </w:rPr>
        <w:t>To interview clients in their own homes,</w:t>
      </w:r>
      <w:r w:rsidRPr="27E04DE7" w:rsidR="4AB729F9">
        <w:rPr>
          <w:rFonts w:ascii="Open Sans" w:hAnsi="Open Sans" w:eastAsia="Times New Roman" w:cs="Open Sans"/>
          <w:color w:val="365F91" w:themeColor="accent1" w:themeTint="FF" w:themeShade="BF"/>
          <w:sz w:val="24"/>
          <w:szCs w:val="24"/>
        </w:rPr>
        <w:t xml:space="preserve"> over the phone or online,</w:t>
      </w:r>
      <w:r w:rsidRPr="27E04DE7" w:rsidR="009A3A73">
        <w:rPr>
          <w:rFonts w:ascii="Open Sans" w:hAnsi="Open Sans" w:eastAsia="Times New Roman" w:cs="Open Sans"/>
          <w:color w:val="365F91" w:themeColor="accent1" w:themeTint="FF" w:themeShade="BF"/>
          <w:sz w:val="24"/>
          <w:szCs w:val="24"/>
        </w:rPr>
        <w:t xml:space="preserve"> providing appropriate advice and information, exploring options and implications to help clients set priorities and make decisions.</w:t>
      </w:r>
    </w:p>
    <w:p w:rsidR="00E03297" w:rsidP="009A3A73" w:rsidRDefault="00E03297" w14:paraId="4AB61C14" w14:textId="36B12B5B">
      <w:pPr>
        <w:pStyle w:val="ListParagraph"/>
        <w:numPr>
          <w:ilvl w:val="0"/>
          <w:numId w:val="16"/>
        </w:numPr>
        <w:spacing w:before="100" w:beforeAutospacing="1" w:after="100" w:afterAutospacing="1" w:line="240" w:lineRule="auto"/>
        <w:rPr>
          <w:rFonts w:ascii="Open Sans" w:hAnsi="Open Sans" w:eastAsia="Times New Roman" w:cs="Open Sans"/>
          <w:color w:val="365F91" w:themeColor="accent1" w:themeShade="BF"/>
          <w:sz w:val="24"/>
          <w:szCs w:val="24"/>
        </w:rPr>
      </w:pPr>
      <w:r>
        <w:rPr>
          <w:rFonts w:ascii="Open Sans" w:hAnsi="Open Sans" w:eastAsia="Times New Roman" w:cs="Open Sans"/>
          <w:color w:val="365F91" w:themeColor="accent1" w:themeShade="BF"/>
          <w:sz w:val="24"/>
          <w:szCs w:val="24"/>
        </w:rPr>
        <w:t>To manage casework via telephone, email, post and video call when not home visiting, in a home working or office setting.</w:t>
      </w:r>
    </w:p>
    <w:p w:rsidR="009A3A73" w:rsidP="009A3A73" w:rsidRDefault="009A3A73" w14:paraId="55134F4A" w14:textId="1411C90E">
      <w:pPr>
        <w:pStyle w:val="ListParagraph"/>
        <w:numPr>
          <w:ilvl w:val="0"/>
          <w:numId w:val="16"/>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9A3A73">
        <w:rPr>
          <w:rFonts w:ascii="Open Sans" w:hAnsi="Open Sans" w:eastAsia="Times New Roman" w:cs="Open Sans"/>
          <w:color w:val="365F91" w:themeColor="accent1" w:themeShade="BF"/>
          <w:sz w:val="24"/>
          <w:szCs w:val="24"/>
        </w:rPr>
        <w:t xml:space="preserve">To undertake </w:t>
      </w:r>
      <w:r>
        <w:rPr>
          <w:rFonts w:ascii="Open Sans" w:hAnsi="Open Sans" w:eastAsia="Times New Roman" w:cs="Open Sans"/>
          <w:color w:val="365F91" w:themeColor="accent1" w:themeShade="BF"/>
          <w:sz w:val="24"/>
          <w:szCs w:val="24"/>
        </w:rPr>
        <w:t>a holistic approach to the client and deal with related issues as well as the presenting issues.</w:t>
      </w:r>
    </w:p>
    <w:p w:rsidR="009A3A73" w:rsidP="009A3A73" w:rsidRDefault="009A3A73" w14:paraId="60B8ECE2" w14:textId="77777777">
      <w:pPr>
        <w:pStyle w:val="ListParagraph"/>
        <w:numPr>
          <w:ilvl w:val="0"/>
          <w:numId w:val="16"/>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9A3A73">
        <w:rPr>
          <w:rFonts w:ascii="Open Sans" w:hAnsi="Open Sans" w:eastAsia="Times New Roman" w:cs="Open Sans"/>
          <w:color w:val="365F91" w:themeColor="accent1" w:themeShade="BF"/>
          <w:sz w:val="24"/>
          <w:szCs w:val="24"/>
        </w:rPr>
        <w:t xml:space="preserve">To undertake casework on clients’ behalf, write letters and negotiate with third parties. </w:t>
      </w:r>
    </w:p>
    <w:p w:rsidR="009A3A73" w:rsidP="009A3A73" w:rsidRDefault="009A3A73" w14:paraId="6A88203D" w14:textId="77777777">
      <w:pPr>
        <w:pStyle w:val="ListParagraph"/>
        <w:numPr>
          <w:ilvl w:val="0"/>
          <w:numId w:val="16"/>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9A3A73">
        <w:rPr>
          <w:rFonts w:ascii="Open Sans" w:hAnsi="Open Sans" w:eastAsia="Times New Roman" w:cs="Open Sans"/>
          <w:color w:val="365F91" w:themeColor="accent1" w:themeShade="BF"/>
          <w:sz w:val="24"/>
          <w:szCs w:val="24"/>
        </w:rPr>
        <w:t>To maintain clear and accurate case records that meets the quality standards of the Membership Scheme.</w:t>
      </w:r>
    </w:p>
    <w:p w:rsidR="009A3A73" w:rsidP="009A3A73" w:rsidRDefault="009A3A73" w14:paraId="21CC534E" w14:textId="77777777">
      <w:pPr>
        <w:pStyle w:val="ListParagraph"/>
        <w:numPr>
          <w:ilvl w:val="0"/>
          <w:numId w:val="16"/>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9A3A73">
        <w:rPr>
          <w:rFonts w:ascii="Open Sans" w:hAnsi="Open Sans" w:eastAsia="Times New Roman" w:cs="Open Sans"/>
          <w:color w:val="365F91" w:themeColor="accent1" w:themeShade="BF"/>
          <w:sz w:val="24"/>
          <w:szCs w:val="24"/>
        </w:rPr>
        <w:t xml:space="preserve">To maintain records as required for continuity of casework, information retrieval, statistical monitoring, accountability and report preparation. </w:t>
      </w:r>
    </w:p>
    <w:p w:rsidR="009A3A73" w:rsidP="009A3A73" w:rsidRDefault="009A3A73" w14:paraId="46A8E766" w14:textId="77777777">
      <w:pPr>
        <w:pStyle w:val="ListParagraph"/>
        <w:numPr>
          <w:ilvl w:val="0"/>
          <w:numId w:val="16"/>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9A3A73">
        <w:rPr>
          <w:rFonts w:ascii="Open Sans" w:hAnsi="Open Sans" w:eastAsia="Times New Roman" w:cs="Open Sans"/>
          <w:color w:val="365F91" w:themeColor="accent1" w:themeShade="BF"/>
          <w:sz w:val="24"/>
          <w:szCs w:val="24"/>
        </w:rPr>
        <w:t xml:space="preserve">To seek support as necessary to ensure quality of advice, good practice and that the degree of casework taken on is appropriate. </w:t>
      </w:r>
    </w:p>
    <w:p w:rsidRPr="009A3A73" w:rsidR="009A3A73" w:rsidP="009A3A73" w:rsidRDefault="009A3A73" w14:paraId="1BFABE1A" w14:textId="0DC00421">
      <w:pPr>
        <w:pStyle w:val="ListParagraph"/>
        <w:numPr>
          <w:ilvl w:val="0"/>
          <w:numId w:val="16"/>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9A3A73">
        <w:rPr>
          <w:rFonts w:ascii="Open Sans" w:hAnsi="Open Sans" w:eastAsia="Times New Roman" w:cs="Open Sans"/>
          <w:color w:val="365F91" w:themeColor="accent1" w:themeShade="BF"/>
          <w:sz w:val="24"/>
          <w:szCs w:val="24"/>
        </w:rPr>
        <w:t xml:space="preserve">To </w:t>
      </w:r>
      <w:r w:rsidR="00271F73">
        <w:rPr>
          <w:rFonts w:ascii="Open Sans" w:hAnsi="Open Sans" w:eastAsia="Times New Roman" w:cs="Open Sans"/>
          <w:color w:val="365F91" w:themeColor="accent1" w:themeShade="BF"/>
          <w:sz w:val="24"/>
          <w:szCs w:val="24"/>
        </w:rPr>
        <w:t>utilise an</w:t>
      </w:r>
      <w:r w:rsidRPr="009A3A73">
        <w:rPr>
          <w:rFonts w:ascii="Open Sans" w:hAnsi="Open Sans" w:eastAsia="Times New Roman" w:cs="Open Sans"/>
          <w:color w:val="365F91" w:themeColor="accent1" w:themeShade="BF"/>
          <w:sz w:val="24"/>
          <w:szCs w:val="24"/>
        </w:rPr>
        <w:t xml:space="preserve"> internal referral system between the advice centres in ACCA.</w:t>
      </w:r>
    </w:p>
    <w:p w:rsidR="383E8D6D" w:rsidP="383E8D6D" w:rsidRDefault="383E8D6D" w14:paraId="0041C88E" w14:textId="3A50D9BD">
      <w:pPr>
        <w:spacing w:line="240" w:lineRule="auto"/>
        <w:ind w:left="360" w:hanging="360"/>
        <w:rPr>
          <w:rFonts w:ascii="Open Sans" w:hAnsi="Open Sans" w:eastAsia="Open Sans" w:cs="Open Sans"/>
          <w:b/>
          <w:bCs/>
          <w:color w:val="365F91" w:themeColor="accent1" w:themeShade="BF"/>
          <w:sz w:val="24"/>
          <w:szCs w:val="24"/>
        </w:rPr>
      </w:pPr>
      <w:r w:rsidRPr="383E8D6D">
        <w:rPr>
          <w:rFonts w:ascii="Open Sans" w:hAnsi="Open Sans" w:eastAsia="Open Sans" w:cs="Open Sans"/>
          <w:color w:val="365F91" w:themeColor="accent1" w:themeShade="BF"/>
          <w:sz w:val="24"/>
          <w:szCs w:val="24"/>
        </w:rPr>
        <w:t xml:space="preserve">  </w:t>
      </w:r>
    </w:p>
    <w:p w:rsidR="383E8D6D" w:rsidP="383E8D6D" w:rsidRDefault="00991C67" w14:paraId="01A9C05A" w14:textId="5AFFD16E">
      <w:pPr>
        <w:spacing w:line="240" w:lineRule="auto"/>
        <w:ind w:left="360" w:hanging="360"/>
        <w:rPr>
          <w:rFonts w:ascii="Open Sans" w:hAnsi="Open Sans" w:eastAsia="Open Sans" w:cs="Open Sans"/>
          <w:b/>
          <w:bCs/>
          <w:color w:val="365F91" w:themeColor="accent1" w:themeShade="BF"/>
          <w:sz w:val="24"/>
          <w:szCs w:val="24"/>
        </w:rPr>
      </w:pPr>
      <w:r>
        <w:rPr>
          <w:rFonts w:ascii="Open Sans" w:hAnsi="Open Sans" w:eastAsia="Open Sans" w:cs="Open Sans"/>
          <w:b/>
          <w:bCs/>
          <w:color w:val="365F91" w:themeColor="accent1" w:themeShade="BF"/>
          <w:sz w:val="24"/>
          <w:szCs w:val="24"/>
        </w:rPr>
        <w:t>TRAINING</w:t>
      </w:r>
    </w:p>
    <w:p w:rsidR="383E8D6D" w:rsidP="383E8D6D" w:rsidRDefault="383E8D6D" w14:paraId="5DBCD0BB" w14:textId="797D4815">
      <w:pPr>
        <w:spacing w:line="240" w:lineRule="auto"/>
        <w:ind w:left="714" w:hanging="357"/>
        <w:rPr>
          <w:rFonts w:ascii="Open Sans" w:hAnsi="Open Sans" w:eastAsia="Open Sans" w:cs="Open Sans"/>
          <w:b/>
          <w:bCs/>
          <w:color w:val="365F91" w:themeColor="accent1" w:themeShade="BF"/>
          <w:sz w:val="24"/>
          <w:szCs w:val="24"/>
        </w:rPr>
      </w:pPr>
    </w:p>
    <w:p w:rsidRPr="00991C67" w:rsidR="00991C67" w:rsidP="00991C67" w:rsidRDefault="00991C67" w14:paraId="4978F9AE" w14:textId="3A8DFAAE">
      <w:pPr>
        <w:pStyle w:val="ListParagraph"/>
        <w:numPr>
          <w:ilvl w:val="0"/>
          <w:numId w:val="17"/>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991C67">
        <w:rPr>
          <w:rFonts w:ascii="Open Sans" w:hAnsi="Open Sans" w:eastAsia="Times New Roman" w:cs="Open Sans"/>
          <w:color w:val="365F91" w:themeColor="accent1" w:themeShade="BF"/>
          <w:sz w:val="24"/>
          <w:szCs w:val="24"/>
        </w:rPr>
        <w:t>Keep informed of new and changing legislation relevant to the post and of issues and policies</w:t>
      </w:r>
      <w:r>
        <w:rPr>
          <w:rFonts w:ascii="Open Sans" w:hAnsi="Open Sans" w:eastAsia="Times New Roman" w:cs="Open Sans"/>
          <w:color w:val="365F91" w:themeColor="accent1" w:themeShade="BF"/>
          <w:sz w:val="24"/>
          <w:szCs w:val="24"/>
        </w:rPr>
        <w:t xml:space="preserve"> in all advice areas.</w:t>
      </w:r>
    </w:p>
    <w:p w:rsidRPr="00991C67" w:rsidR="00991C67" w:rsidP="00991C67" w:rsidRDefault="00991C67" w14:paraId="410F5503" w14:textId="3C166EEE">
      <w:pPr>
        <w:pStyle w:val="ListParagraph"/>
        <w:numPr>
          <w:ilvl w:val="0"/>
          <w:numId w:val="17"/>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991C67">
        <w:rPr>
          <w:rFonts w:ascii="Open Sans" w:hAnsi="Open Sans" w:eastAsia="Times New Roman" w:cs="Open Sans"/>
          <w:color w:val="365F91" w:themeColor="accent1" w:themeShade="BF"/>
          <w:sz w:val="24"/>
          <w:szCs w:val="24"/>
        </w:rPr>
        <w:t xml:space="preserve">Keep up to date with all the regular Citizens Advice circulars and information items. </w:t>
      </w:r>
    </w:p>
    <w:p w:rsidRPr="00991C67" w:rsidR="00991C67" w:rsidP="00991C67" w:rsidRDefault="00991C67" w14:paraId="043D34E7" w14:textId="21EE5723">
      <w:pPr>
        <w:pStyle w:val="ListParagraph"/>
        <w:numPr>
          <w:ilvl w:val="0"/>
          <w:numId w:val="17"/>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991C67">
        <w:rPr>
          <w:rFonts w:ascii="Open Sans" w:hAnsi="Open Sans" w:eastAsia="Times New Roman" w:cs="Open Sans"/>
          <w:color w:val="365F91" w:themeColor="accent1" w:themeShade="BF"/>
          <w:sz w:val="24"/>
          <w:szCs w:val="24"/>
        </w:rPr>
        <w:t xml:space="preserve">Attend regular training to develop knowledge, skills and expertise. </w:t>
      </w:r>
    </w:p>
    <w:p w:rsidRPr="00991C67" w:rsidR="00991C67" w:rsidP="00991C67" w:rsidRDefault="00991C67" w14:paraId="3B23291B" w14:textId="1EBFB884">
      <w:pPr>
        <w:pStyle w:val="ListParagraph"/>
        <w:numPr>
          <w:ilvl w:val="0"/>
          <w:numId w:val="17"/>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991C67">
        <w:rPr>
          <w:rFonts w:ascii="Open Sans" w:hAnsi="Open Sans" w:eastAsia="Times New Roman" w:cs="Open Sans"/>
          <w:color w:val="365F91" w:themeColor="accent1" w:themeShade="BF"/>
          <w:sz w:val="24"/>
          <w:szCs w:val="24"/>
        </w:rPr>
        <w:t xml:space="preserve">Participate constructively in team meetings. </w:t>
      </w:r>
    </w:p>
    <w:p w:rsidRPr="000B5C9A" w:rsidR="383E8D6D" w:rsidP="000B5C9A" w:rsidRDefault="00991C67" w14:paraId="75726440" w14:textId="43F61312">
      <w:pPr>
        <w:pStyle w:val="ListParagraph"/>
        <w:numPr>
          <w:ilvl w:val="0"/>
          <w:numId w:val="17"/>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991C67">
        <w:rPr>
          <w:rFonts w:ascii="Open Sans" w:hAnsi="Open Sans" w:eastAsia="Times New Roman" w:cs="Open Sans"/>
          <w:color w:val="365F91" w:themeColor="accent1" w:themeShade="BF"/>
          <w:sz w:val="24"/>
          <w:szCs w:val="24"/>
        </w:rPr>
        <w:t>Use computers in areas relevant to the post. The post holder must be willing to undergo training in Information &amp; Communication Technology and case management software and apply it as needed to carry out the tasks of the post.</w:t>
      </w:r>
    </w:p>
    <w:p w:rsidR="383E8D6D" w:rsidP="383E8D6D" w:rsidRDefault="383E8D6D" w14:paraId="6765415D" w14:textId="645ED6FE">
      <w:pPr>
        <w:spacing w:line="240" w:lineRule="auto"/>
        <w:rPr>
          <w:rFonts w:ascii="Open Sans" w:hAnsi="Open Sans" w:eastAsia="Open Sans" w:cs="Open Sans"/>
          <w:color w:val="365F91" w:themeColor="accent1" w:themeShade="BF"/>
          <w:sz w:val="24"/>
          <w:szCs w:val="24"/>
        </w:rPr>
      </w:pPr>
    </w:p>
    <w:p w:rsidR="383E8D6D" w:rsidP="383E8D6D" w:rsidRDefault="000B5C9A" w14:paraId="56B1CADC" w14:textId="27B01E1A">
      <w:pPr>
        <w:spacing w:line="240" w:lineRule="auto"/>
        <w:rPr>
          <w:rFonts w:ascii="Open Sans" w:hAnsi="Open Sans" w:eastAsia="Open Sans" w:cs="Open Sans"/>
          <w:b/>
          <w:bCs/>
          <w:color w:val="365F91" w:themeColor="accent1" w:themeShade="BF"/>
          <w:sz w:val="24"/>
          <w:szCs w:val="24"/>
        </w:rPr>
      </w:pPr>
      <w:r>
        <w:rPr>
          <w:rFonts w:ascii="Open Sans" w:hAnsi="Open Sans" w:eastAsia="Open Sans" w:cs="Open Sans"/>
          <w:b/>
          <w:bCs/>
          <w:color w:val="365F91" w:themeColor="accent1" w:themeShade="BF"/>
          <w:sz w:val="24"/>
          <w:szCs w:val="24"/>
        </w:rPr>
        <w:t>SOCIAL POLICY</w:t>
      </w:r>
    </w:p>
    <w:p w:rsidRPr="00E14A8F" w:rsidR="00E14A8F" w:rsidP="00E14A8F" w:rsidRDefault="00E14A8F" w14:paraId="25F22F84" w14:textId="77777777">
      <w:pPr>
        <w:pStyle w:val="ListParagraph"/>
        <w:numPr>
          <w:ilvl w:val="0"/>
          <w:numId w:val="18"/>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E14A8F">
        <w:rPr>
          <w:rFonts w:ascii="Open Sans" w:hAnsi="Open Sans" w:eastAsia="Times New Roman" w:cs="Open Sans"/>
          <w:color w:val="365F91" w:themeColor="accent1" w:themeShade="BF"/>
          <w:sz w:val="24"/>
          <w:szCs w:val="24"/>
        </w:rPr>
        <w:t xml:space="preserve">Recognise the root causes of problems and contribute social policy evidence in line with the twin aims of the Citizens Advice service, highlighting issues of particular concern to disadvantaged groups and clients in general. </w:t>
      </w:r>
    </w:p>
    <w:p w:rsidRPr="00E14A8F" w:rsidR="00E14A8F" w:rsidP="00E14A8F" w:rsidRDefault="00E14A8F" w14:paraId="571598FE" w14:textId="30A6B12D">
      <w:pPr>
        <w:pStyle w:val="ListParagraph"/>
        <w:numPr>
          <w:ilvl w:val="0"/>
          <w:numId w:val="18"/>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E14A8F">
        <w:rPr>
          <w:rFonts w:ascii="Open Sans" w:hAnsi="Open Sans" w:eastAsia="Times New Roman" w:cs="Open Sans"/>
          <w:color w:val="365F91" w:themeColor="accent1" w:themeShade="BF"/>
          <w:sz w:val="24"/>
          <w:szCs w:val="24"/>
        </w:rPr>
        <w:t xml:space="preserve">Participate in local and regional social policy initiatives developed by ACCA, its projects and partner organisations. </w:t>
      </w:r>
    </w:p>
    <w:p w:rsidR="00E14A8F" w:rsidP="383E8D6D" w:rsidRDefault="00E14A8F" w14:paraId="2A7F98C6" w14:textId="77777777">
      <w:pPr>
        <w:spacing w:line="240" w:lineRule="auto"/>
        <w:rPr>
          <w:rFonts w:ascii="Open Sans" w:hAnsi="Open Sans" w:eastAsia="Open Sans" w:cs="Open Sans"/>
          <w:color w:val="365F91" w:themeColor="accent1" w:themeShade="BF"/>
          <w:sz w:val="24"/>
          <w:szCs w:val="24"/>
        </w:rPr>
      </w:pPr>
    </w:p>
    <w:p w:rsidR="383E8D6D" w:rsidP="383E8D6D" w:rsidRDefault="007C4758" w14:paraId="7FE0DF19" w14:textId="75795EA8">
      <w:pPr>
        <w:spacing w:before="142" w:line="240" w:lineRule="auto"/>
        <w:rPr>
          <w:rFonts w:ascii="Open Sans" w:hAnsi="Open Sans" w:eastAsia="Open Sans" w:cs="Open Sans"/>
          <w:b/>
          <w:bCs/>
          <w:color w:val="365F91" w:themeColor="accent1" w:themeShade="BF"/>
          <w:sz w:val="24"/>
          <w:szCs w:val="24"/>
        </w:rPr>
      </w:pPr>
      <w:r>
        <w:rPr>
          <w:rFonts w:ascii="Open Sans" w:hAnsi="Open Sans" w:eastAsia="Open Sans" w:cs="Open Sans"/>
          <w:b/>
          <w:bCs/>
          <w:color w:val="365F91" w:themeColor="accent1" w:themeShade="BF"/>
          <w:sz w:val="24"/>
          <w:szCs w:val="24"/>
        </w:rPr>
        <w:t>ADMINISTRATION</w:t>
      </w:r>
    </w:p>
    <w:p w:rsidRPr="00D6770F" w:rsidR="00D6770F" w:rsidP="00D6770F" w:rsidRDefault="00D6770F" w14:paraId="4A06CB8A" w14:textId="0CB79D09">
      <w:pPr>
        <w:pStyle w:val="ListParagraph"/>
        <w:numPr>
          <w:ilvl w:val="0"/>
          <w:numId w:val="19"/>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D6770F">
        <w:rPr>
          <w:rFonts w:ascii="Open Sans" w:hAnsi="Open Sans" w:eastAsia="Times New Roman" w:cs="Open Sans"/>
          <w:color w:val="365F91" w:themeColor="accent1" w:themeShade="BF"/>
          <w:sz w:val="24"/>
          <w:szCs w:val="24"/>
        </w:rPr>
        <w:t xml:space="preserve">Ensure that the information sources in use are up to date. </w:t>
      </w:r>
    </w:p>
    <w:p w:rsidRPr="00D6770F" w:rsidR="00D6770F" w:rsidP="00D6770F" w:rsidRDefault="00D6770F" w14:paraId="01BB4208" w14:textId="20B88D73">
      <w:pPr>
        <w:pStyle w:val="ListParagraph"/>
        <w:numPr>
          <w:ilvl w:val="0"/>
          <w:numId w:val="19"/>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D6770F">
        <w:rPr>
          <w:rFonts w:ascii="Open Sans" w:hAnsi="Open Sans" w:eastAsia="Times New Roman" w:cs="Open Sans"/>
          <w:color w:val="365F91" w:themeColor="accent1" w:themeShade="BF"/>
          <w:sz w:val="24"/>
          <w:szCs w:val="24"/>
        </w:rPr>
        <w:t xml:space="preserve">Maintain statistics and analysis of work in accordance with ACCA procedures and funding conditions. </w:t>
      </w:r>
    </w:p>
    <w:p w:rsidRPr="00D6770F" w:rsidR="00D6770F" w:rsidP="00D6770F" w:rsidRDefault="00D6770F" w14:paraId="57E4CE98" w14:textId="24A84E1C">
      <w:pPr>
        <w:pStyle w:val="ListParagraph"/>
        <w:numPr>
          <w:ilvl w:val="0"/>
          <w:numId w:val="19"/>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D6770F">
        <w:rPr>
          <w:rFonts w:ascii="Open Sans" w:hAnsi="Open Sans" w:eastAsia="Times New Roman" w:cs="Open Sans"/>
          <w:color w:val="365F91" w:themeColor="accent1" w:themeShade="BF"/>
          <w:sz w:val="24"/>
          <w:szCs w:val="24"/>
        </w:rPr>
        <w:t xml:space="preserve">Be responsible for own file management and letter writing and implement administrative procedures as directed by Line Manager. </w:t>
      </w:r>
    </w:p>
    <w:p w:rsidRPr="00D6770F" w:rsidR="00D6770F" w:rsidP="00D6770F" w:rsidRDefault="00C340E7" w14:paraId="7FD69012" w14:textId="69A3819B">
      <w:pPr>
        <w:pStyle w:val="ListParagraph"/>
        <w:numPr>
          <w:ilvl w:val="0"/>
          <w:numId w:val="19"/>
        </w:numPr>
        <w:spacing w:before="100" w:beforeAutospacing="1" w:after="100" w:afterAutospacing="1" w:line="240" w:lineRule="auto"/>
        <w:rPr>
          <w:rFonts w:ascii="Open Sans" w:hAnsi="Open Sans" w:eastAsia="Times New Roman" w:cs="Open Sans"/>
          <w:color w:val="365F91" w:themeColor="accent1" w:themeShade="BF"/>
          <w:sz w:val="24"/>
          <w:szCs w:val="24"/>
        </w:rPr>
      </w:pPr>
      <w:r>
        <w:rPr>
          <w:rFonts w:ascii="Open Sans" w:hAnsi="Open Sans" w:eastAsia="Times New Roman" w:cs="Open Sans"/>
          <w:color w:val="365F91" w:themeColor="accent1" w:themeShade="BF"/>
          <w:sz w:val="24"/>
          <w:szCs w:val="24"/>
        </w:rPr>
        <w:t>Record outcomes on the database throughout the case management process.</w:t>
      </w:r>
    </w:p>
    <w:p w:rsidRPr="00D6770F" w:rsidR="00D6770F" w:rsidP="00D6770F" w:rsidRDefault="00C340E7" w14:paraId="656204EA" w14:textId="18A16C92">
      <w:pPr>
        <w:pStyle w:val="ListParagraph"/>
        <w:numPr>
          <w:ilvl w:val="0"/>
          <w:numId w:val="19"/>
        </w:numPr>
        <w:spacing w:before="100" w:beforeAutospacing="1" w:after="100" w:afterAutospacing="1" w:line="240" w:lineRule="auto"/>
        <w:rPr>
          <w:rFonts w:ascii="Open Sans" w:hAnsi="Open Sans" w:eastAsia="Times New Roman" w:cs="Open Sans"/>
          <w:color w:val="365F91" w:themeColor="accent1" w:themeShade="BF"/>
          <w:sz w:val="24"/>
          <w:szCs w:val="24"/>
        </w:rPr>
      </w:pPr>
      <w:r>
        <w:rPr>
          <w:rFonts w:ascii="Open Sans" w:hAnsi="Open Sans" w:eastAsia="Times New Roman" w:cs="Open Sans"/>
          <w:color w:val="365F91" w:themeColor="accent1" w:themeShade="BF"/>
          <w:sz w:val="24"/>
          <w:szCs w:val="24"/>
        </w:rPr>
        <w:t>Contribute to</w:t>
      </w:r>
      <w:r w:rsidRPr="00D6770F" w:rsidR="00D6770F">
        <w:rPr>
          <w:rFonts w:ascii="Open Sans" w:hAnsi="Open Sans" w:eastAsia="Times New Roman" w:cs="Open Sans"/>
          <w:color w:val="365F91" w:themeColor="accent1" w:themeShade="BF"/>
          <w:sz w:val="24"/>
          <w:szCs w:val="24"/>
        </w:rPr>
        <w:t xml:space="preserve"> reports for Line Manager giving update of project, including all financial outcomes and a sample of case studies.</w:t>
      </w:r>
    </w:p>
    <w:p w:rsidR="383E8D6D" w:rsidP="383E8D6D" w:rsidRDefault="383E8D6D" w14:paraId="636D671A" w14:textId="572D0DA1">
      <w:pPr>
        <w:spacing w:before="142" w:line="240" w:lineRule="auto"/>
        <w:rPr>
          <w:rFonts w:ascii="Open Sans" w:hAnsi="Open Sans" w:eastAsia="Open Sans" w:cs="Open Sans"/>
          <w:b/>
          <w:bCs/>
          <w:color w:val="365F91" w:themeColor="accent1" w:themeShade="BF"/>
          <w:sz w:val="24"/>
          <w:szCs w:val="24"/>
        </w:rPr>
      </w:pPr>
    </w:p>
    <w:p w:rsidR="383E8D6D" w:rsidP="383E8D6D" w:rsidRDefault="00D84850" w14:paraId="0B1DCBFA" w14:textId="1298BD9A">
      <w:pPr>
        <w:spacing w:before="142" w:line="240" w:lineRule="auto"/>
        <w:rPr>
          <w:rFonts w:ascii="Open Sans" w:hAnsi="Open Sans" w:eastAsia="Open Sans" w:cs="Open Sans"/>
          <w:b/>
          <w:bCs/>
          <w:color w:val="365F91" w:themeColor="accent1" w:themeShade="BF"/>
          <w:sz w:val="24"/>
          <w:szCs w:val="24"/>
        </w:rPr>
      </w:pPr>
      <w:r>
        <w:rPr>
          <w:rFonts w:ascii="Open Sans" w:hAnsi="Open Sans" w:eastAsia="Open Sans" w:cs="Open Sans"/>
          <w:b/>
          <w:bCs/>
          <w:color w:val="365F91" w:themeColor="accent1" w:themeShade="BF"/>
          <w:sz w:val="24"/>
          <w:szCs w:val="24"/>
        </w:rPr>
        <w:t>POLICIES OF CITIZENS ADVICE</w:t>
      </w:r>
    </w:p>
    <w:p w:rsidRPr="000F4829" w:rsidR="000F4829" w:rsidP="000F4829" w:rsidRDefault="000F4829" w14:paraId="00F4A58B" w14:textId="49EB2F4C">
      <w:pPr>
        <w:pStyle w:val="ListParagraph"/>
        <w:numPr>
          <w:ilvl w:val="0"/>
          <w:numId w:val="20"/>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0F4829">
        <w:rPr>
          <w:rFonts w:ascii="Open Sans" w:hAnsi="Open Sans" w:eastAsia="Times New Roman" w:cs="Open Sans"/>
          <w:color w:val="365F91" w:themeColor="accent1" w:themeShade="BF"/>
          <w:sz w:val="24"/>
          <w:szCs w:val="24"/>
        </w:rPr>
        <w:t xml:space="preserve">The post holder must understand and be committed to the aims, principles and policies of Citizens Advice and the ACCA service. </w:t>
      </w:r>
    </w:p>
    <w:p w:rsidR="000F4829" w:rsidP="000F4829" w:rsidRDefault="000F4829" w14:paraId="447F6CC2" w14:textId="21E597A5">
      <w:pPr>
        <w:pStyle w:val="ListParagraph"/>
        <w:numPr>
          <w:ilvl w:val="0"/>
          <w:numId w:val="20"/>
        </w:numPr>
        <w:spacing w:before="100" w:beforeAutospacing="1" w:after="100" w:afterAutospacing="1" w:line="240" w:lineRule="auto"/>
        <w:rPr>
          <w:rFonts w:ascii="Open Sans" w:hAnsi="Open Sans" w:eastAsia="Times New Roman" w:cs="Open Sans"/>
          <w:color w:val="365F91" w:themeColor="accent1" w:themeShade="BF"/>
          <w:sz w:val="24"/>
          <w:szCs w:val="24"/>
        </w:rPr>
      </w:pPr>
      <w:r w:rsidRPr="5484ACF9" w:rsidR="000F4829">
        <w:rPr>
          <w:rFonts w:ascii="Open Sans" w:hAnsi="Open Sans" w:eastAsia="Times New Roman" w:cs="Open Sans"/>
          <w:color w:val="365F91" w:themeColor="accent1" w:themeTint="FF" w:themeShade="BF"/>
          <w:sz w:val="24"/>
          <w:szCs w:val="24"/>
        </w:rPr>
        <w:t>The post holder must have due regard in the planning and execution of their duties and at all times to the aims, principles and policies of ACCA and Citizens Advice.</w:t>
      </w:r>
    </w:p>
    <w:p w:rsidR="004B6DB6" w:rsidP="004B6DB6" w:rsidRDefault="008B34E9" w14:paraId="3FC90F72" w14:textId="79292306">
      <w:pPr>
        <w:pStyle w:val="NormalWeb"/>
        <w:rPr>
          <w:color w:val="000000"/>
        </w:rPr>
      </w:pPr>
      <w:r>
        <w:pict w14:anchorId="636A1EB6">
          <v:shape id="image4.png" style="width:39pt;height:33.6pt;visibility:visible;mso-wrap-style:square" o:spid="_x0000_i1028" type="#_x0000_t75">
            <v:imagedata o:title="" r:id="rId12"/>
          </v:shape>
        </w:pict>
      </w:r>
      <w:r w:rsidR="002035DD">
        <w:rPr>
          <w:rFonts w:ascii="Open Sans" w:hAnsi="Open Sans" w:eastAsia="Open Sans" w:cs="Open Sans"/>
          <w:color w:val="004888"/>
          <w:sz w:val="28"/>
          <w:szCs w:val="28"/>
        </w:rPr>
        <w:t xml:space="preserve">  </w:t>
      </w:r>
      <w:r w:rsidRPr="383E8D6D" w:rsidR="002035DD">
        <w:rPr>
          <w:rFonts w:ascii="Open Sans" w:hAnsi="Open Sans" w:eastAsia="Open Sans" w:cs="Open Sans"/>
          <w:b/>
          <w:bCs/>
          <w:color w:val="004888"/>
          <w:sz w:val="54"/>
          <w:szCs w:val="54"/>
        </w:rPr>
        <w:t>Person specification</w:t>
      </w:r>
      <w:r w:rsidR="002035DD">
        <w:rPr>
          <w:rFonts w:ascii="Open Sans" w:hAnsi="Open Sans" w:eastAsia="Open Sans" w:cs="Open Sans"/>
          <w:b/>
          <w:color w:val="004888"/>
          <w:sz w:val="54"/>
          <w:szCs w:val="54"/>
        </w:rPr>
        <w:br/>
      </w:r>
    </w:p>
    <w:p w:rsidRPr="004B6DB6" w:rsidR="004B6DB6" w:rsidP="004B6DB6" w:rsidRDefault="004B6DB6" w14:paraId="0FBD8183" w14:textId="053F0C8A">
      <w:pPr>
        <w:pStyle w:val="NormalWeb"/>
        <w:numPr>
          <w:ilvl w:val="0"/>
          <w:numId w:val="23"/>
        </w:numPr>
        <w:rPr>
          <w:rFonts w:ascii="Open Sans" w:hAnsi="Open Sans" w:cs="Open Sans"/>
          <w:color w:val="365F91" w:themeColor="accent1" w:themeShade="BF"/>
        </w:rPr>
      </w:pPr>
      <w:r w:rsidRPr="3E086454" w:rsidR="004B6DB6">
        <w:rPr>
          <w:rFonts w:ascii="Open Sans" w:hAnsi="Open Sans" w:cs="Open Sans"/>
          <w:color w:val="365F91" w:themeColor="accent1" w:themeTint="FF" w:themeShade="BF"/>
        </w:rPr>
        <w:t xml:space="preserve">Ability to collect </w:t>
      </w:r>
      <w:r w:rsidRPr="3E086454" w:rsidR="00E03297">
        <w:rPr>
          <w:rFonts w:ascii="Open Sans" w:hAnsi="Open Sans" w:cs="Open Sans"/>
          <w:color w:val="365F91" w:themeColor="accent1" w:themeTint="FF" w:themeShade="BF"/>
        </w:rPr>
        <w:t>client data and record this in a clear and professional way.</w:t>
      </w:r>
    </w:p>
    <w:p w:rsidRPr="004B6DB6" w:rsidR="004B6DB6" w:rsidP="004B6DB6" w:rsidRDefault="004B6DB6" w14:paraId="46F1D6A6" w14:textId="53D75321">
      <w:pPr>
        <w:pStyle w:val="ListParagraph"/>
        <w:numPr>
          <w:ilvl w:val="0"/>
          <w:numId w:val="23"/>
        </w:numPr>
        <w:spacing w:before="100" w:beforeAutospacing="1" w:after="100" w:afterAutospacing="1" w:line="240" w:lineRule="auto"/>
        <w:rPr>
          <w:rFonts w:ascii="Open Sans" w:hAnsi="Open Sans" w:eastAsia="Times New Roman" w:cs="Open Sans"/>
          <w:color w:val="365F91" w:themeColor="accent1" w:themeShade="BF"/>
          <w:sz w:val="24"/>
          <w:szCs w:val="24"/>
        </w:rPr>
      </w:pPr>
      <w:r w:rsidRPr="3E086454" w:rsidR="004B6DB6">
        <w:rPr>
          <w:rFonts w:ascii="Open Sans" w:hAnsi="Open Sans" w:eastAsia="Times New Roman" w:cs="Open Sans"/>
          <w:color w:val="365F91" w:themeColor="accent1" w:themeTint="FF" w:themeShade="BF"/>
          <w:sz w:val="24"/>
          <w:szCs w:val="24"/>
        </w:rPr>
        <w:t xml:space="preserve">Understanding of and commitment to the aims and principles of the Citizens Advice service and its </w:t>
      </w:r>
      <w:r w:rsidRPr="3E086454" w:rsidR="00E03297">
        <w:rPr>
          <w:rFonts w:ascii="Open Sans" w:hAnsi="Open Sans" w:eastAsia="Times New Roman" w:cs="Open Sans"/>
          <w:color w:val="365F91" w:themeColor="accent1" w:themeTint="FF" w:themeShade="BF"/>
          <w:sz w:val="24"/>
          <w:szCs w:val="24"/>
        </w:rPr>
        <w:t>equality, diversity and inclusion goals.</w:t>
      </w:r>
      <w:r w:rsidRPr="3E086454" w:rsidR="004B6DB6">
        <w:rPr>
          <w:rFonts w:ascii="Open Sans" w:hAnsi="Open Sans" w:eastAsia="Times New Roman" w:cs="Open Sans"/>
          <w:color w:val="365F91" w:themeColor="accent1" w:themeTint="FF" w:themeShade="BF"/>
          <w:sz w:val="24"/>
          <w:szCs w:val="24"/>
        </w:rPr>
        <w:t xml:space="preserve"> </w:t>
      </w:r>
    </w:p>
    <w:p w:rsidRPr="004B6DB6" w:rsidR="004B6DB6" w:rsidP="004B6DB6" w:rsidRDefault="004B6DB6" w14:paraId="46C46CC1" w14:textId="663FB0D3">
      <w:pPr>
        <w:pStyle w:val="ListParagraph"/>
        <w:numPr>
          <w:ilvl w:val="0"/>
          <w:numId w:val="23"/>
        </w:numPr>
        <w:spacing w:before="100" w:beforeAutospacing="1" w:after="100" w:afterAutospacing="1" w:line="240" w:lineRule="auto"/>
        <w:rPr>
          <w:rFonts w:ascii="Open Sans" w:hAnsi="Open Sans" w:eastAsia="Times New Roman" w:cs="Open Sans"/>
          <w:color w:val="365F91" w:themeColor="accent1" w:themeShade="BF"/>
          <w:sz w:val="24"/>
          <w:szCs w:val="24"/>
        </w:rPr>
      </w:pPr>
      <w:r w:rsidRPr="3E086454" w:rsidR="004B6DB6">
        <w:rPr>
          <w:rFonts w:ascii="Open Sans" w:hAnsi="Open Sans" w:eastAsia="Times New Roman" w:cs="Open Sans"/>
          <w:color w:val="365F91" w:themeColor="accent1" w:themeTint="FF" w:themeShade="BF"/>
          <w:sz w:val="24"/>
          <w:szCs w:val="24"/>
        </w:rPr>
        <w:t xml:space="preserve">A willingness to learn and develop and reflect on practice. </w:t>
      </w:r>
    </w:p>
    <w:p w:rsidRPr="004B6DB6" w:rsidR="004B6DB6" w:rsidP="004B6DB6" w:rsidRDefault="004B6DB6" w14:paraId="788D08C5" w14:textId="397578FE">
      <w:pPr>
        <w:pStyle w:val="ListParagraph"/>
        <w:numPr>
          <w:ilvl w:val="0"/>
          <w:numId w:val="23"/>
        </w:numPr>
        <w:spacing w:before="100" w:beforeAutospacing="1" w:after="100" w:afterAutospacing="1" w:line="240" w:lineRule="auto"/>
        <w:rPr>
          <w:rFonts w:ascii="Open Sans" w:hAnsi="Open Sans" w:eastAsia="Times New Roman" w:cs="Open Sans"/>
          <w:color w:val="365F91" w:themeColor="accent1" w:themeShade="BF"/>
          <w:sz w:val="24"/>
          <w:szCs w:val="24"/>
        </w:rPr>
      </w:pPr>
      <w:r w:rsidRPr="3E086454" w:rsidR="004B6DB6">
        <w:rPr>
          <w:rFonts w:ascii="Open Sans" w:hAnsi="Open Sans" w:eastAsia="Times New Roman" w:cs="Open Sans"/>
          <w:color w:val="365F91" w:themeColor="accent1" w:themeTint="FF" w:themeShade="BF"/>
          <w:sz w:val="24"/>
          <w:szCs w:val="24"/>
        </w:rPr>
        <w:t xml:space="preserve">Excellent interpersonal skills, including the ability to relate and work with a large variety of different people. </w:t>
      </w:r>
    </w:p>
    <w:p w:rsidR="004B6DB6" w:rsidP="004B6DB6" w:rsidRDefault="00E03297" w14:paraId="292F0B60" w14:textId="5F2C8454">
      <w:pPr>
        <w:pStyle w:val="ListParagraph"/>
        <w:numPr>
          <w:ilvl w:val="0"/>
          <w:numId w:val="23"/>
        </w:numPr>
        <w:spacing w:before="100" w:beforeAutospacing="1" w:after="100" w:afterAutospacing="1" w:line="240" w:lineRule="auto"/>
        <w:rPr>
          <w:rFonts w:ascii="Open Sans" w:hAnsi="Open Sans" w:eastAsia="Times New Roman" w:cs="Open Sans"/>
          <w:color w:val="365F91" w:themeColor="accent1" w:themeShade="BF"/>
          <w:sz w:val="24"/>
          <w:szCs w:val="24"/>
        </w:rPr>
      </w:pPr>
      <w:r w:rsidRPr="3E086454" w:rsidR="00E03297">
        <w:rPr>
          <w:rFonts w:ascii="Open Sans" w:hAnsi="Open Sans" w:eastAsia="Times New Roman" w:cs="Open Sans"/>
          <w:color w:val="365F91" w:themeColor="accent1" w:themeTint="FF" w:themeShade="BF"/>
          <w:sz w:val="24"/>
          <w:szCs w:val="24"/>
        </w:rPr>
        <w:t>Able to remain motivated when working independently and with minimal supervision.</w:t>
      </w:r>
    </w:p>
    <w:p w:rsidRPr="004B6DB6" w:rsidR="006B774D" w:rsidP="27E04DE7" w:rsidRDefault="006B774D" w14:paraId="52857999" w14:textId="2540504A">
      <w:pPr>
        <w:pStyle w:val="ListParagraph"/>
        <w:numPr>
          <w:ilvl w:val="0"/>
          <w:numId w:val="23"/>
        </w:numPr>
        <w:spacing w:before="100" w:beforeAutospacing="on" w:after="100" w:afterAutospacing="on" w:line="240" w:lineRule="auto"/>
        <w:rPr>
          <w:rFonts w:ascii="Open Sans" w:hAnsi="Open Sans" w:eastAsia="Times New Roman" w:cs="Open Sans"/>
          <w:color w:val="365F91" w:themeColor="accent1" w:themeShade="BF"/>
          <w:sz w:val="24"/>
          <w:szCs w:val="24"/>
        </w:rPr>
      </w:pPr>
      <w:r w:rsidRPr="3E086454" w:rsidR="006B774D">
        <w:rPr>
          <w:rFonts w:ascii="Open Sans" w:hAnsi="Open Sans" w:eastAsia="Times New Roman" w:cs="Open Sans"/>
          <w:color w:val="365F91" w:themeColor="accent1" w:themeTint="FF" w:themeShade="BF"/>
          <w:sz w:val="24"/>
          <w:szCs w:val="24"/>
        </w:rPr>
        <w:t xml:space="preserve"> </w:t>
      </w:r>
      <w:r w:rsidRPr="3E086454" w:rsidR="682A4FA1">
        <w:rPr>
          <w:rFonts w:ascii="Open Sans" w:hAnsi="Open Sans" w:eastAsia="Times New Roman" w:cs="Open Sans"/>
          <w:color w:val="365F91" w:themeColor="accent1" w:themeTint="FF" w:themeShade="BF"/>
          <w:sz w:val="24"/>
          <w:szCs w:val="24"/>
        </w:rPr>
        <w:t>Understand the key indicators and impacts of fuel poverty.</w:t>
      </w:r>
    </w:p>
    <w:p w:rsidRPr="00117F43" w:rsidR="009F1104" w:rsidP="00117F43" w:rsidRDefault="009F1104" w14:paraId="5B08B5D1" w14:textId="251D3750">
      <w:pPr>
        <w:widowControl w:val="0"/>
        <w:rPr>
          <w:rFonts w:ascii="Open Sans" w:hAnsi="Open Sans" w:eastAsia="Open Sans" w:cs="Open Sans"/>
          <w:b/>
          <w:bCs/>
          <w:color w:val="004888"/>
          <w:sz w:val="54"/>
          <w:szCs w:val="54"/>
        </w:rPr>
      </w:pPr>
    </w:p>
    <w:p w:rsidRPr="008242AF" w:rsidR="00863529" w:rsidP="7AEED02E" w:rsidRDefault="00863529" w14:paraId="16DEB4AB" w14:textId="02B43538">
      <w:pPr>
        <w:pStyle w:val="Normal"/>
        <w:widowControl w:val="0"/>
        <w:spacing w:after="640" w:line="240" w:lineRule="auto"/>
        <w:ind w:left="0"/>
        <w:rPr>
          <w:rFonts w:ascii="Open Sans" w:hAnsi="Open Sans" w:eastAsia="Open Sans" w:cs="Open Sans"/>
          <w:b w:val="1"/>
          <w:bCs w:val="1"/>
          <w:color w:val="004888"/>
          <w:sz w:val="54"/>
          <w:szCs w:val="54"/>
        </w:rPr>
      </w:pPr>
      <w:r w:rsidRPr="7AEED02E" w:rsidR="002035DD">
        <w:rPr>
          <w:rFonts w:ascii="Open Sans" w:hAnsi="Open Sans" w:eastAsia="Open Sans" w:cs="Open Sans"/>
          <w:b w:val="1"/>
          <w:bCs w:val="1"/>
          <w:color w:val="004888"/>
          <w:sz w:val="54"/>
          <w:szCs w:val="54"/>
        </w:rPr>
        <w:t>What we give our staff</w:t>
      </w:r>
    </w:p>
    <w:p w:rsidRPr="00863529" w:rsidR="008242AF" w:rsidP="00863529" w:rsidRDefault="008242AF" w14:paraId="525FE3E2" w14:textId="49DD678A">
      <w:pPr>
        <w:pStyle w:val="ListParagraph"/>
        <w:widowControl w:val="0"/>
        <w:numPr>
          <w:ilvl w:val="0"/>
          <w:numId w:val="15"/>
        </w:numPr>
        <w:spacing w:line="240" w:lineRule="auto"/>
        <w:rPr>
          <w:rFonts w:ascii="Open Sans" w:hAnsi="Open Sans" w:eastAsia="Open Sans" w:cs="Open Sans"/>
          <w:color w:val="004888"/>
          <w:sz w:val="24"/>
          <w:szCs w:val="24"/>
        </w:rPr>
      </w:pPr>
      <w:r w:rsidRPr="00863529">
        <w:rPr>
          <w:rFonts w:ascii="Open Sans" w:hAnsi="Open Sans" w:eastAsia="Open Sans" w:cs="Open Sans"/>
          <w:color w:val="004888"/>
          <w:sz w:val="24"/>
          <w:szCs w:val="24"/>
        </w:rPr>
        <w:t xml:space="preserve">20 days’ annual leave </w:t>
      </w:r>
      <w:r w:rsidR="00863529">
        <w:rPr>
          <w:rFonts w:ascii="Open Sans" w:hAnsi="Open Sans" w:eastAsia="Open Sans" w:cs="Open Sans"/>
          <w:color w:val="004888"/>
          <w:sz w:val="24"/>
          <w:szCs w:val="24"/>
        </w:rPr>
        <w:t xml:space="preserve">FTE </w:t>
      </w:r>
      <w:r w:rsidRPr="00863529">
        <w:rPr>
          <w:rFonts w:ascii="Open Sans" w:hAnsi="Open Sans" w:eastAsia="Open Sans" w:cs="Open Sans"/>
          <w:color w:val="004888"/>
          <w:sz w:val="24"/>
          <w:szCs w:val="24"/>
        </w:rPr>
        <w:t>(+ bank holidays)</w:t>
      </w:r>
    </w:p>
    <w:p w:rsidR="00863529" w:rsidP="00863529" w:rsidRDefault="00863529" w14:paraId="20AE0980" w14:textId="77777777">
      <w:pPr>
        <w:pStyle w:val="ListParagraph"/>
        <w:widowControl w:val="0"/>
        <w:numPr>
          <w:ilvl w:val="0"/>
          <w:numId w:val="15"/>
        </w:numPr>
        <w:spacing w:line="240" w:lineRule="auto"/>
        <w:rPr>
          <w:rFonts w:ascii="Open Sans" w:hAnsi="Open Sans" w:eastAsia="Open Sans" w:cs="Open Sans"/>
          <w:color w:val="004888"/>
          <w:sz w:val="24"/>
          <w:szCs w:val="24"/>
        </w:rPr>
      </w:pPr>
      <w:r w:rsidRPr="00863529">
        <w:rPr>
          <w:rFonts w:ascii="Open Sans" w:hAnsi="Open Sans" w:eastAsia="Open Sans" w:cs="Open Sans"/>
          <w:color w:val="004888"/>
          <w:sz w:val="24"/>
          <w:szCs w:val="24"/>
        </w:rPr>
        <w:t>Workplace pension available</w:t>
      </w:r>
    </w:p>
    <w:p w:rsidR="00863529" w:rsidP="00863529" w:rsidRDefault="00863529" w14:paraId="6A4CEE19" w14:textId="77777777">
      <w:pPr>
        <w:pStyle w:val="ListParagraph"/>
        <w:widowControl w:val="0"/>
        <w:numPr>
          <w:ilvl w:val="0"/>
          <w:numId w:val="15"/>
        </w:numPr>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Employee Assistance Programme</w:t>
      </w:r>
    </w:p>
    <w:p w:rsidR="00863529" w:rsidP="00863529" w:rsidRDefault="00863529" w14:paraId="38A07B00" w14:textId="77777777">
      <w:pPr>
        <w:pStyle w:val="ListParagraph"/>
        <w:widowControl w:val="0"/>
        <w:numPr>
          <w:ilvl w:val="0"/>
          <w:numId w:val="15"/>
        </w:numPr>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Commitment to continued professional development</w:t>
      </w:r>
    </w:p>
    <w:p w:rsidR="00863529" w:rsidP="00863529" w:rsidRDefault="00863529" w14:paraId="2D0C81C8" w14:textId="77777777">
      <w:pPr>
        <w:pStyle w:val="ListParagraph"/>
        <w:widowControl w:val="0"/>
        <w:numPr>
          <w:ilvl w:val="0"/>
          <w:numId w:val="15"/>
        </w:numPr>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Supportive and flexible employer</w:t>
      </w:r>
    </w:p>
    <w:p w:rsidR="009F1104" w:rsidP="27E04DE7" w:rsidRDefault="009F1104" w14:paraId="4B1F511A" w14:textId="384F7BFB">
      <w:pPr>
        <w:pStyle w:val="ListParagraph"/>
        <w:widowControl w:val="0"/>
        <w:numPr>
          <w:ilvl w:val="0"/>
          <w:numId w:val="15"/>
        </w:numPr>
        <w:spacing w:line="240" w:lineRule="auto"/>
        <w:rPr>
          <w:rFonts w:ascii="Open Sans" w:hAnsi="Open Sans" w:eastAsia="Open Sans" w:cs="Open Sans"/>
          <w:color w:val="004888"/>
          <w:sz w:val="24"/>
          <w:szCs w:val="24"/>
        </w:rPr>
      </w:pPr>
      <w:r w:rsidRPr="27E04DE7" w:rsidR="00863529">
        <w:rPr>
          <w:rFonts w:ascii="Open Sans" w:hAnsi="Open Sans" w:eastAsia="Open Sans" w:cs="Open Sans"/>
          <w:color w:val="004888"/>
          <w:sz w:val="24"/>
          <w:szCs w:val="24"/>
        </w:rPr>
        <w:t>An opportunity to work within a team that is friendly, forward thinking and passionate about helping our community</w:t>
      </w:r>
    </w:p>
    <w:sectPr w:rsidR="009F1104">
      <w:footerReference w:type="default" r:id="rId13"/>
      <w:pgSz w:w="11909" w:h="16834" w:orient="portrait"/>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29B" w:rsidRDefault="0030329B" w14:paraId="16418B52" w14:textId="77777777">
      <w:pPr>
        <w:spacing w:line="240" w:lineRule="auto"/>
      </w:pPr>
      <w:r>
        <w:separator/>
      </w:r>
    </w:p>
  </w:endnote>
  <w:endnote w:type="continuationSeparator" w:id="0">
    <w:p w:rsidR="0030329B" w:rsidRDefault="0030329B" w14:paraId="3E74445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104" w:rsidRDefault="002035DD" w14:paraId="06905C74" w14:textId="77777777">
    <w:pPr>
      <w:rPr>
        <w:rFonts w:ascii="Open Sans" w:hAnsi="Open Sans" w:eastAsia="Open Sans" w:cs="Open Sans"/>
      </w:rPr>
    </w:pPr>
    <w:r>
      <w:rPr>
        <w:rFonts w:ascii="Open Sans" w:hAnsi="Open Sans" w:eastAsia="Open Sans" w:cs="Open Sans"/>
      </w:rPr>
      <w:fldChar w:fldCharType="begin"/>
    </w:r>
    <w:r>
      <w:rPr>
        <w:rFonts w:ascii="Open Sans" w:hAnsi="Open Sans" w:eastAsia="Open Sans" w:cs="Open Sans"/>
      </w:rPr>
      <w:instrText>PAGE</w:instrText>
    </w:r>
    <w:r>
      <w:rPr>
        <w:rFonts w:ascii="Open Sans" w:hAnsi="Open Sans" w:eastAsia="Open Sans" w:cs="Open Sans"/>
      </w:rPr>
      <w:fldChar w:fldCharType="separate"/>
    </w:r>
    <w:r>
      <w:rPr>
        <w:rFonts w:ascii="Open Sans" w:hAnsi="Open Sans" w:eastAsia="Open Sans" w:cs="Open Sans"/>
        <w:noProof/>
      </w:rPr>
      <w:t>6</w:t>
    </w:r>
    <w:r>
      <w:rPr>
        <w:rFonts w:ascii="Open Sans" w:hAnsi="Open Sans" w:eastAsia="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29B" w:rsidRDefault="0030329B" w14:paraId="1E72E61E" w14:textId="77777777">
      <w:pPr>
        <w:spacing w:line="240" w:lineRule="auto"/>
      </w:pPr>
      <w:r>
        <w:separator/>
      </w:r>
    </w:p>
  </w:footnote>
  <w:footnote w:type="continuationSeparator" w:id="0">
    <w:p w:rsidR="0030329B" w:rsidRDefault="0030329B" w14:paraId="5737AD1A"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92" style="width:1579.8pt;height:1431.6pt;visibility:visible;mso-wrap-style:square" o:bullet="t" type="#_x0000_t75">
        <v:imagedata o:title="" r:id="rId1"/>
      </v:shape>
    </w:pict>
  </w:numPicBullet>
  <w:numPicBullet w:numPicBulletId="1">
    <w:pict>
      <v:shape id="_x0000_i1093" style="width:1569.6pt;height:1392.6pt;visibility:visible;mso-wrap-style:square" o:bullet="t" type="#_x0000_t75">
        <v:imagedata o:title="" r:id="rId2"/>
      </v:shape>
    </w:pict>
  </w:numPicBullet>
  <w:numPicBullet w:numPicBulletId="2">
    <w:pict>
      <v:shape id="_x0000_i1094" style="width:1572pt;height:1326pt;visibility:visible;mso-wrap-style:square" o:bullet="t" type="#_x0000_t75">
        <v:imagedata o:title="" r:id="rId3"/>
      </v:shape>
    </w:pict>
  </w:numPicBullet>
  <w:abstractNum w:abstractNumId="0" w15:restartNumberingAfterBreak="0">
    <w:nsid w:val="046A789B"/>
    <w:multiLevelType w:val="multilevel"/>
    <w:tmpl w:val="319207B4"/>
    <w:lvl w:ilvl="0">
      <w:start w:val="1"/>
      <w:numFmt w:val="bullet"/>
      <w:lvlText w:val="●"/>
      <w:lvlJc w:val="right"/>
      <w:pPr>
        <w:ind w:left="720" w:hanging="360"/>
      </w:pPr>
      <w:rPr>
        <w:rFonts w:hint="default" w:ascii="Arial" w:hAnsi="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hAnsi="Arial" w:eastAsia="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hAnsi="Arial" w:eastAsia="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hAnsi="Arial" w:eastAsia="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hAnsi="Arial" w:eastAsia="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hAnsi="Arial" w:eastAsia="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hAnsi="Arial" w:eastAsia="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hAnsi="Arial" w:eastAsia="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hAnsi="Arial" w:eastAsia="Arial" w:cs="Arial"/>
        <w:b w:val="0"/>
        <w:i w:val="0"/>
        <w:smallCaps w:val="0"/>
        <w:strike w:val="0"/>
        <w:color w:val="000000"/>
        <w:sz w:val="28"/>
        <w:szCs w:val="28"/>
        <w:u w:val="none"/>
        <w:shd w:val="clear" w:color="auto" w:fill="auto"/>
        <w:vertAlign w:val="baseline"/>
      </w:rPr>
    </w:lvl>
  </w:abstractNum>
  <w:abstractNum w:abstractNumId="1" w15:restartNumberingAfterBreak="0">
    <w:nsid w:val="0A9E02A9"/>
    <w:multiLevelType w:val="hybridMultilevel"/>
    <w:tmpl w:val="8D48AF08"/>
    <w:lvl w:ilvl="0" w:tplc="08090001">
      <w:start w:val="1"/>
      <w:numFmt w:val="bullet"/>
      <w:lvlText w:val=""/>
      <w:lvlJc w:val="left"/>
      <w:pPr>
        <w:tabs>
          <w:tab w:val="num" w:pos="720"/>
        </w:tabs>
        <w:ind w:left="720" w:hanging="360"/>
      </w:pPr>
      <w:rPr>
        <w:rFonts w:hint="default" w:ascii="Symbol" w:hAnsi="Symbol"/>
      </w:rPr>
    </w:lvl>
    <w:lvl w:ilvl="1" w:tplc="3E08113E" w:tentative="1">
      <w:start w:val="1"/>
      <w:numFmt w:val="bullet"/>
      <w:lvlText w:val=""/>
      <w:lvlJc w:val="left"/>
      <w:pPr>
        <w:tabs>
          <w:tab w:val="num" w:pos="1440"/>
        </w:tabs>
        <w:ind w:left="1440" w:hanging="360"/>
      </w:pPr>
      <w:rPr>
        <w:rFonts w:hint="default" w:ascii="Symbol" w:hAnsi="Symbol"/>
      </w:rPr>
    </w:lvl>
    <w:lvl w:ilvl="2" w:tplc="F00A5D34" w:tentative="1">
      <w:start w:val="1"/>
      <w:numFmt w:val="bullet"/>
      <w:lvlText w:val=""/>
      <w:lvlJc w:val="left"/>
      <w:pPr>
        <w:tabs>
          <w:tab w:val="num" w:pos="2160"/>
        </w:tabs>
        <w:ind w:left="2160" w:hanging="360"/>
      </w:pPr>
      <w:rPr>
        <w:rFonts w:hint="default" w:ascii="Symbol" w:hAnsi="Symbol"/>
      </w:rPr>
    </w:lvl>
    <w:lvl w:ilvl="3" w:tplc="F91AE776" w:tentative="1">
      <w:start w:val="1"/>
      <w:numFmt w:val="bullet"/>
      <w:lvlText w:val=""/>
      <w:lvlJc w:val="left"/>
      <w:pPr>
        <w:tabs>
          <w:tab w:val="num" w:pos="2880"/>
        </w:tabs>
        <w:ind w:left="2880" w:hanging="360"/>
      </w:pPr>
      <w:rPr>
        <w:rFonts w:hint="default" w:ascii="Symbol" w:hAnsi="Symbol"/>
      </w:rPr>
    </w:lvl>
    <w:lvl w:ilvl="4" w:tplc="1576D0EE" w:tentative="1">
      <w:start w:val="1"/>
      <w:numFmt w:val="bullet"/>
      <w:lvlText w:val=""/>
      <w:lvlJc w:val="left"/>
      <w:pPr>
        <w:tabs>
          <w:tab w:val="num" w:pos="3600"/>
        </w:tabs>
        <w:ind w:left="3600" w:hanging="360"/>
      </w:pPr>
      <w:rPr>
        <w:rFonts w:hint="default" w:ascii="Symbol" w:hAnsi="Symbol"/>
      </w:rPr>
    </w:lvl>
    <w:lvl w:ilvl="5" w:tplc="F2DA5212" w:tentative="1">
      <w:start w:val="1"/>
      <w:numFmt w:val="bullet"/>
      <w:lvlText w:val=""/>
      <w:lvlJc w:val="left"/>
      <w:pPr>
        <w:tabs>
          <w:tab w:val="num" w:pos="4320"/>
        </w:tabs>
        <w:ind w:left="4320" w:hanging="360"/>
      </w:pPr>
      <w:rPr>
        <w:rFonts w:hint="default" w:ascii="Symbol" w:hAnsi="Symbol"/>
      </w:rPr>
    </w:lvl>
    <w:lvl w:ilvl="6" w:tplc="EEA28248" w:tentative="1">
      <w:start w:val="1"/>
      <w:numFmt w:val="bullet"/>
      <w:lvlText w:val=""/>
      <w:lvlJc w:val="left"/>
      <w:pPr>
        <w:tabs>
          <w:tab w:val="num" w:pos="5040"/>
        </w:tabs>
        <w:ind w:left="5040" w:hanging="360"/>
      </w:pPr>
      <w:rPr>
        <w:rFonts w:hint="default" w:ascii="Symbol" w:hAnsi="Symbol"/>
      </w:rPr>
    </w:lvl>
    <w:lvl w:ilvl="7" w:tplc="7188FB86" w:tentative="1">
      <w:start w:val="1"/>
      <w:numFmt w:val="bullet"/>
      <w:lvlText w:val=""/>
      <w:lvlJc w:val="left"/>
      <w:pPr>
        <w:tabs>
          <w:tab w:val="num" w:pos="5760"/>
        </w:tabs>
        <w:ind w:left="5760" w:hanging="360"/>
      </w:pPr>
      <w:rPr>
        <w:rFonts w:hint="default" w:ascii="Symbol" w:hAnsi="Symbol"/>
      </w:rPr>
    </w:lvl>
    <w:lvl w:ilvl="8" w:tplc="D8CA3D7E" w:tentative="1">
      <w:start w:val="1"/>
      <w:numFmt w:val="bullet"/>
      <w:lvlText w:val=""/>
      <w:lvlJc w:val="left"/>
      <w:pPr>
        <w:tabs>
          <w:tab w:val="num" w:pos="6480"/>
        </w:tabs>
        <w:ind w:left="6480" w:hanging="360"/>
      </w:pPr>
      <w:rPr>
        <w:rFonts w:hint="default" w:ascii="Symbol" w:hAnsi="Symbol"/>
      </w:rPr>
    </w:lvl>
  </w:abstractNum>
  <w:abstractNum w:abstractNumId="2" w15:restartNumberingAfterBreak="0">
    <w:nsid w:val="0B296355"/>
    <w:multiLevelType w:val="hybridMultilevel"/>
    <w:tmpl w:val="E5A8DF06"/>
    <w:lvl w:ilvl="0" w:tplc="A7EA66F4">
      <w:start w:val="1"/>
      <w:numFmt w:val="decimal"/>
      <w:lvlText w:val="%1."/>
      <w:lvlJc w:val="left"/>
      <w:pPr>
        <w:ind w:left="720" w:hanging="360"/>
      </w:pPr>
    </w:lvl>
    <w:lvl w:ilvl="1" w:tplc="FF20251A">
      <w:start w:val="1"/>
      <w:numFmt w:val="lowerLetter"/>
      <w:lvlText w:val="%2."/>
      <w:lvlJc w:val="left"/>
      <w:pPr>
        <w:ind w:left="1440" w:hanging="360"/>
      </w:pPr>
    </w:lvl>
    <w:lvl w:ilvl="2" w:tplc="CBDC572E">
      <w:start w:val="1"/>
      <w:numFmt w:val="lowerRoman"/>
      <w:lvlText w:val="%3."/>
      <w:lvlJc w:val="right"/>
      <w:pPr>
        <w:ind w:left="2160" w:hanging="180"/>
      </w:pPr>
    </w:lvl>
    <w:lvl w:ilvl="3" w:tplc="0332120C">
      <w:start w:val="1"/>
      <w:numFmt w:val="decimal"/>
      <w:lvlText w:val="%4."/>
      <w:lvlJc w:val="left"/>
      <w:pPr>
        <w:ind w:left="2880" w:hanging="360"/>
      </w:pPr>
    </w:lvl>
    <w:lvl w:ilvl="4" w:tplc="DC02B63C">
      <w:start w:val="1"/>
      <w:numFmt w:val="lowerLetter"/>
      <w:lvlText w:val="%5."/>
      <w:lvlJc w:val="left"/>
      <w:pPr>
        <w:ind w:left="3600" w:hanging="360"/>
      </w:pPr>
    </w:lvl>
    <w:lvl w:ilvl="5" w:tplc="88E8D2D4">
      <w:start w:val="1"/>
      <w:numFmt w:val="lowerRoman"/>
      <w:lvlText w:val="%6."/>
      <w:lvlJc w:val="right"/>
      <w:pPr>
        <w:ind w:left="4320" w:hanging="180"/>
      </w:pPr>
    </w:lvl>
    <w:lvl w:ilvl="6" w:tplc="ACB2DDE4">
      <w:start w:val="1"/>
      <w:numFmt w:val="decimal"/>
      <w:lvlText w:val="%7."/>
      <w:lvlJc w:val="left"/>
      <w:pPr>
        <w:ind w:left="5040" w:hanging="360"/>
      </w:pPr>
    </w:lvl>
    <w:lvl w:ilvl="7" w:tplc="0A605B62">
      <w:start w:val="1"/>
      <w:numFmt w:val="lowerLetter"/>
      <w:lvlText w:val="%8."/>
      <w:lvlJc w:val="left"/>
      <w:pPr>
        <w:ind w:left="5760" w:hanging="360"/>
      </w:pPr>
    </w:lvl>
    <w:lvl w:ilvl="8" w:tplc="3F4470B2">
      <w:start w:val="1"/>
      <w:numFmt w:val="lowerRoman"/>
      <w:lvlText w:val="%9."/>
      <w:lvlJc w:val="right"/>
      <w:pPr>
        <w:ind w:left="6480" w:hanging="180"/>
      </w:pPr>
    </w:lvl>
  </w:abstractNum>
  <w:abstractNum w:abstractNumId="3" w15:restartNumberingAfterBreak="0">
    <w:nsid w:val="10B7021B"/>
    <w:multiLevelType w:val="hybridMultilevel"/>
    <w:tmpl w:val="CEE60590"/>
    <w:lvl w:ilvl="0" w:tplc="C67AE9C2">
      <w:start w:val="1"/>
      <w:numFmt w:val="decimal"/>
      <w:lvlText w:val="%1."/>
      <w:lvlJc w:val="left"/>
      <w:pPr>
        <w:ind w:left="720" w:hanging="360"/>
      </w:pPr>
    </w:lvl>
    <w:lvl w:ilvl="1" w:tplc="42840D16">
      <w:start w:val="1"/>
      <w:numFmt w:val="lowerLetter"/>
      <w:lvlText w:val="%2."/>
      <w:lvlJc w:val="left"/>
      <w:pPr>
        <w:ind w:left="1440" w:hanging="360"/>
      </w:pPr>
    </w:lvl>
    <w:lvl w:ilvl="2" w:tplc="60F6371A">
      <w:start w:val="1"/>
      <w:numFmt w:val="lowerRoman"/>
      <w:lvlText w:val="%3."/>
      <w:lvlJc w:val="right"/>
      <w:pPr>
        <w:ind w:left="2160" w:hanging="180"/>
      </w:pPr>
    </w:lvl>
    <w:lvl w:ilvl="3" w:tplc="2EE09A2C">
      <w:start w:val="1"/>
      <w:numFmt w:val="decimal"/>
      <w:lvlText w:val="%4."/>
      <w:lvlJc w:val="left"/>
      <w:pPr>
        <w:ind w:left="2880" w:hanging="360"/>
      </w:pPr>
    </w:lvl>
    <w:lvl w:ilvl="4" w:tplc="13EED2C0">
      <w:start w:val="1"/>
      <w:numFmt w:val="lowerLetter"/>
      <w:lvlText w:val="%5."/>
      <w:lvlJc w:val="left"/>
      <w:pPr>
        <w:ind w:left="3600" w:hanging="360"/>
      </w:pPr>
    </w:lvl>
    <w:lvl w:ilvl="5" w:tplc="C0EEEAE2">
      <w:start w:val="1"/>
      <w:numFmt w:val="lowerRoman"/>
      <w:lvlText w:val="%6."/>
      <w:lvlJc w:val="right"/>
      <w:pPr>
        <w:ind w:left="4320" w:hanging="180"/>
      </w:pPr>
    </w:lvl>
    <w:lvl w:ilvl="6" w:tplc="61D23982">
      <w:start w:val="1"/>
      <w:numFmt w:val="decimal"/>
      <w:lvlText w:val="%7."/>
      <w:lvlJc w:val="left"/>
      <w:pPr>
        <w:ind w:left="5040" w:hanging="360"/>
      </w:pPr>
    </w:lvl>
    <w:lvl w:ilvl="7" w:tplc="B8984B14">
      <w:start w:val="1"/>
      <w:numFmt w:val="lowerLetter"/>
      <w:lvlText w:val="%8."/>
      <w:lvlJc w:val="left"/>
      <w:pPr>
        <w:ind w:left="5760" w:hanging="360"/>
      </w:pPr>
    </w:lvl>
    <w:lvl w:ilvl="8" w:tplc="B6321B7E">
      <w:start w:val="1"/>
      <w:numFmt w:val="lowerRoman"/>
      <w:lvlText w:val="%9."/>
      <w:lvlJc w:val="right"/>
      <w:pPr>
        <w:ind w:left="6480" w:hanging="180"/>
      </w:pPr>
    </w:lvl>
  </w:abstractNum>
  <w:abstractNum w:abstractNumId="4" w15:restartNumberingAfterBreak="0">
    <w:nsid w:val="135A0C4D"/>
    <w:multiLevelType w:val="hybridMultilevel"/>
    <w:tmpl w:val="273EC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6941DD"/>
    <w:multiLevelType w:val="hybridMultilevel"/>
    <w:tmpl w:val="E98AE86E"/>
    <w:lvl w:ilvl="0" w:tplc="4626A468">
      <w:start w:val="1"/>
      <w:numFmt w:val="bullet"/>
      <w:lvlText w:val="●"/>
      <w:lvlJc w:val="right"/>
      <w:pPr>
        <w:ind w:left="720" w:hanging="360"/>
      </w:pPr>
      <w:rPr>
        <w:rFonts w:hint="default" w:ascii="Arial" w:hAnsi="Arial"/>
      </w:rPr>
    </w:lvl>
    <w:lvl w:ilvl="1" w:tplc="A34C3416">
      <w:start w:val="1"/>
      <w:numFmt w:val="bullet"/>
      <w:lvlText w:val="o"/>
      <w:lvlJc w:val="left"/>
      <w:pPr>
        <w:ind w:left="1440" w:hanging="360"/>
      </w:pPr>
      <w:rPr>
        <w:rFonts w:hint="default" w:ascii="Courier New" w:hAnsi="Courier New"/>
      </w:rPr>
    </w:lvl>
    <w:lvl w:ilvl="2" w:tplc="83EA2D3E">
      <w:start w:val="1"/>
      <w:numFmt w:val="bullet"/>
      <w:lvlText w:val=""/>
      <w:lvlJc w:val="left"/>
      <w:pPr>
        <w:ind w:left="2160" w:hanging="360"/>
      </w:pPr>
      <w:rPr>
        <w:rFonts w:hint="default" w:ascii="Wingdings" w:hAnsi="Wingdings"/>
      </w:rPr>
    </w:lvl>
    <w:lvl w:ilvl="3" w:tplc="2CC028AA">
      <w:start w:val="1"/>
      <w:numFmt w:val="bullet"/>
      <w:lvlText w:val=""/>
      <w:lvlJc w:val="left"/>
      <w:pPr>
        <w:ind w:left="2880" w:hanging="360"/>
      </w:pPr>
      <w:rPr>
        <w:rFonts w:hint="default" w:ascii="Symbol" w:hAnsi="Symbol"/>
      </w:rPr>
    </w:lvl>
    <w:lvl w:ilvl="4" w:tplc="88605036">
      <w:start w:val="1"/>
      <w:numFmt w:val="bullet"/>
      <w:lvlText w:val="o"/>
      <w:lvlJc w:val="left"/>
      <w:pPr>
        <w:ind w:left="3600" w:hanging="360"/>
      </w:pPr>
      <w:rPr>
        <w:rFonts w:hint="default" w:ascii="Courier New" w:hAnsi="Courier New"/>
      </w:rPr>
    </w:lvl>
    <w:lvl w:ilvl="5" w:tplc="8B90BF52">
      <w:start w:val="1"/>
      <w:numFmt w:val="bullet"/>
      <w:lvlText w:val=""/>
      <w:lvlJc w:val="left"/>
      <w:pPr>
        <w:ind w:left="4320" w:hanging="360"/>
      </w:pPr>
      <w:rPr>
        <w:rFonts w:hint="default" w:ascii="Wingdings" w:hAnsi="Wingdings"/>
      </w:rPr>
    </w:lvl>
    <w:lvl w:ilvl="6" w:tplc="51BC2778">
      <w:start w:val="1"/>
      <w:numFmt w:val="bullet"/>
      <w:lvlText w:val=""/>
      <w:lvlJc w:val="left"/>
      <w:pPr>
        <w:ind w:left="5040" w:hanging="360"/>
      </w:pPr>
      <w:rPr>
        <w:rFonts w:hint="default" w:ascii="Symbol" w:hAnsi="Symbol"/>
      </w:rPr>
    </w:lvl>
    <w:lvl w:ilvl="7" w:tplc="8994725A">
      <w:start w:val="1"/>
      <w:numFmt w:val="bullet"/>
      <w:lvlText w:val="o"/>
      <w:lvlJc w:val="left"/>
      <w:pPr>
        <w:ind w:left="5760" w:hanging="360"/>
      </w:pPr>
      <w:rPr>
        <w:rFonts w:hint="default" w:ascii="Courier New" w:hAnsi="Courier New"/>
      </w:rPr>
    </w:lvl>
    <w:lvl w:ilvl="8" w:tplc="7C0C5BCE">
      <w:start w:val="1"/>
      <w:numFmt w:val="bullet"/>
      <w:lvlText w:val=""/>
      <w:lvlJc w:val="left"/>
      <w:pPr>
        <w:ind w:left="6480" w:hanging="360"/>
      </w:pPr>
      <w:rPr>
        <w:rFonts w:hint="default" w:ascii="Wingdings" w:hAnsi="Wingdings"/>
      </w:rPr>
    </w:lvl>
  </w:abstractNum>
  <w:abstractNum w:abstractNumId="6" w15:restartNumberingAfterBreak="0">
    <w:nsid w:val="15550667"/>
    <w:multiLevelType w:val="hybridMultilevel"/>
    <w:tmpl w:val="7E027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C95476"/>
    <w:multiLevelType w:val="hybridMultilevel"/>
    <w:tmpl w:val="0A5234C8"/>
    <w:lvl w:ilvl="0" w:tplc="625035FE">
      <w:start w:val="1"/>
      <w:numFmt w:val="decimal"/>
      <w:lvlText w:val="%1."/>
      <w:lvlJc w:val="left"/>
      <w:pPr>
        <w:ind w:left="720" w:hanging="360"/>
      </w:pPr>
    </w:lvl>
    <w:lvl w:ilvl="1" w:tplc="D968F636">
      <w:start w:val="1"/>
      <w:numFmt w:val="lowerLetter"/>
      <w:lvlText w:val="%2."/>
      <w:lvlJc w:val="left"/>
      <w:pPr>
        <w:ind w:left="1440" w:hanging="360"/>
      </w:pPr>
    </w:lvl>
    <w:lvl w:ilvl="2" w:tplc="0172EAC6">
      <w:start w:val="1"/>
      <w:numFmt w:val="lowerRoman"/>
      <w:lvlText w:val="%3."/>
      <w:lvlJc w:val="right"/>
      <w:pPr>
        <w:ind w:left="2160" w:hanging="180"/>
      </w:pPr>
    </w:lvl>
    <w:lvl w:ilvl="3" w:tplc="6C46332C">
      <w:start w:val="1"/>
      <w:numFmt w:val="decimal"/>
      <w:lvlText w:val="%4."/>
      <w:lvlJc w:val="left"/>
      <w:pPr>
        <w:ind w:left="2880" w:hanging="360"/>
      </w:pPr>
    </w:lvl>
    <w:lvl w:ilvl="4" w:tplc="8556AC50">
      <w:start w:val="1"/>
      <w:numFmt w:val="lowerLetter"/>
      <w:lvlText w:val="%5."/>
      <w:lvlJc w:val="left"/>
      <w:pPr>
        <w:ind w:left="3600" w:hanging="360"/>
      </w:pPr>
    </w:lvl>
    <w:lvl w:ilvl="5" w:tplc="FC6423C8">
      <w:start w:val="1"/>
      <w:numFmt w:val="lowerRoman"/>
      <w:lvlText w:val="%6."/>
      <w:lvlJc w:val="right"/>
      <w:pPr>
        <w:ind w:left="4320" w:hanging="180"/>
      </w:pPr>
    </w:lvl>
    <w:lvl w:ilvl="6" w:tplc="F87C4B10">
      <w:start w:val="1"/>
      <w:numFmt w:val="decimal"/>
      <w:lvlText w:val="%7."/>
      <w:lvlJc w:val="left"/>
      <w:pPr>
        <w:ind w:left="5040" w:hanging="360"/>
      </w:pPr>
    </w:lvl>
    <w:lvl w:ilvl="7" w:tplc="2C925B16">
      <w:start w:val="1"/>
      <w:numFmt w:val="lowerLetter"/>
      <w:lvlText w:val="%8."/>
      <w:lvlJc w:val="left"/>
      <w:pPr>
        <w:ind w:left="5760" w:hanging="360"/>
      </w:pPr>
    </w:lvl>
    <w:lvl w:ilvl="8" w:tplc="AF1C6480">
      <w:start w:val="1"/>
      <w:numFmt w:val="lowerRoman"/>
      <w:lvlText w:val="%9."/>
      <w:lvlJc w:val="right"/>
      <w:pPr>
        <w:ind w:left="6480" w:hanging="180"/>
      </w:pPr>
    </w:lvl>
  </w:abstractNum>
  <w:abstractNum w:abstractNumId="8" w15:restartNumberingAfterBreak="0">
    <w:nsid w:val="1F7450AC"/>
    <w:multiLevelType w:val="hybridMultilevel"/>
    <w:tmpl w:val="1DEC3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5C59E4"/>
    <w:multiLevelType w:val="hybridMultilevel"/>
    <w:tmpl w:val="C9E4ED76"/>
    <w:lvl w:ilvl="0" w:tplc="590A5C7A">
      <w:start w:val="1"/>
      <w:numFmt w:val="bullet"/>
      <w:lvlText w:val=""/>
      <w:lvlPicBulletId w:val="0"/>
      <w:lvlJc w:val="left"/>
      <w:pPr>
        <w:tabs>
          <w:tab w:val="num" w:pos="720"/>
        </w:tabs>
        <w:ind w:left="720" w:hanging="360"/>
      </w:pPr>
      <w:rPr>
        <w:rFonts w:hint="default" w:ascii="Symbol" w:hAnsi="Symbol"/>
      </w:rPr>
    </w:lvl>
    <w:lvl w:ilvl="1" w:tplc="3E08113E" w:tentative="1">
      <w:start w:val="1"/>
      <w:numFmt w:val="bullet"/>
      <w:lvlText w:val=""/>
      <w:lvlJc w:val="left"/>
      <w:pPr>
        <w:tabs>
          <w:tab w:val="num" w:pos="1440"/>
        </w:tabs>
        <w:ind w:left="1440" w:hanging="360"/>
      </w:pPr>
      <w:rPr>
        <w:rFonts w:hint="default" w:ascii="Symbol" w:hAnsi="Symbol"/>
      </w:rPr>
    </w:lvl>
    <w:lvl w:ilvl="2" w:tplc="F00A5D34" w:tentative="1">
      <w:start w:val="1"/>
      <w:numFmt w:val="bullet"/>
      <w:lvlText w:val=""/>
      <w:lvlJc w:val="left"/>
      <w:pPr>
        <w:tabs>
          <w:tab w:val="num" w:pos="2160"/>
        </w:tabs>
        <w:ind w:left="2160" w:hanging="360"/>
      </w:pPr>
      <w:rPr>
        <w:rFonts w:hint="default" w:ascii="Symbol" w:hAnsi="Symbol"/>
      </w:rPr>
    </w:lvl>
    <w:lvl w:ilvl="3" w:tplc="F91AE776" w:tentative="1">
      <w:start w:val="1"/>
      <w:numFmt w:val="bullet"/>
      <w:lvlText w:val=""/>
      <w:lvlJc w:val="left"/>
      <w:pPr>
        <w:tabs>
          <w:tab w:val="num" w:pos="2880"/>
        </w:tabs>
        <w:ind w:left="2880" w:hanging="360"/>
      </w:pPr>
      <w:rPr>
        <w:rFonts w:hint="default" w:ascii="Symbol" w:hAnsi="Symbol"/>
      </w:rPr>
    </w:lvl>
    <w:lvl w:ilvl="4" w:tplc="1576D0EE" w:tentative="1">
      <w:start w:val="1"/>
      <w:numFmt w:val="bullet"/>
      <w:lvlText w:val=""/>
      <w:lvlJc w:val="left"/>
      <w:pPr>
        <w:tabs>
          <w:tab w:val="num" w:pos="3600"/>
        </w:tabs>
        <w:ind w:left="3600" w:hanging="360"/>
      </w:pPr>
      <w:rPr>
        <w:rFonts w:hint="default" w:ascii="Symbol" w:hAnsi="Symbol"/>
      </w:rPr>
    </w:lvl>
    <w:lvl w:ilvl="5" w:tplc="F2DA5212" w:tentative="1">
      <w:start w:val="1"/>
      <w:numFmt w:val="bullet"/>
      <w:lvlText w:val=""/>
      <w:lvlJc w:val="left"/>
      <w:pPr>
        <w:tabs>
          <w:tab w:val="num" w:pos="4320"/>
        </w:tabs>
        <w:ind w:left="4320" w:hanging="360"/>
      </w:pPr>
      <w:rPr>
        <w:rFonts w:hint="default" w:ascii="Symbol" w:hAnsi="Symbol"/>
      </w:rPr>
    </w:lvl>
    <w:lvl w:ilvl="6" w:tplc="EEA28248" w:tentative="1">
      <w:start w:val="1"/>
      <w:numFmt w:val="bullet"/>
      <w:lvlText w:val=""/>
      <w:lvlJc w:val="left"/>
      <w:pPr>
        <w:tabs>
          <w:tab w:val="num" w:pos="5040"/>
        </w:tabs>
        <w:ind w:left="5040" w:hanging="360"/>
      </w:pPr>
      <w:rPr>
        <w:rFonts w:hint="default" w:ascii="Symbol" w:hAnsi="Symbol"/>
      </w:rPr>
    </w:lvl>
    <w:lvl w:ilvl="7" w:tplc="7188FB86" w:tentative="1">
      <w:start w:val="1"/>
      <w:numFmt w:val="bullet"/>
      <w:lvlText w:val=""/>
      <w:lvlJc w:val="left"/>
      <w:pPr>
        <w:tabs>
          <w:tab w:val="num" w:pos="5760"/>
        </w:tabs>
        <w:ind w:left="5760" w:hanging="360"/>
      </w:pPr>
      <w:rPr>
        <w:rFonts w:hint="default" w:ascii="Symbol" w:hAnsi="Symbol"/>
      </w:rPr>
    </w:lvl>
    <w:lvl w:ilvl="8" w:tplc="D8CA3D7E" w:tentative="1">
      <w:start w:val="1"/>
      <w:numFmt w:val="bullet"/>
      <w:lvlText w:val=""/>
      <w:lvlJc w:val="left"/>
      <w:pPr>
        <w:tabs>
          <w:tab w:val="num" w:pos="6480"/>
        </w:tabs>
        <w:ind w:left="6480" w:hanging="360"/>
      </w:pPr>
      <w:rPr>
        <w:rFonts w:hint="default" w:ascii="Symbol" w:hAnsi="Symbol"/>
      </w:rPr>
    </w:lvl>
  </w:abstractNum>
  <w:abstractNum w:abstractNumId="10" w15:restartNumberingAfterBreak="0">
    <w:nsid w:val="543130B0"/>
    <w:multiLevelType w:val="hybridMultilevel"/>
    <w:tmpl w:val="B04E3938"/>
    <w:lvl w:ilvl="0" w:tplc="0809000F">
      <w:start w:val="1"/>
      <w:numFmt w:val="decimal"/>
      <w:lvlText w:val="%1."/>
      <w:lvlJc w:val="left"/>
      <w:pPr>
        <w:ind w:left="720" w:hanging="360"/>
      </w:pPr>
    </w:lvl>
    <w:lvl w:ilvl="1" w:tplc="8578B588">
      <w:numFmt w:val="bullet"/>
      <w:lvlText w:val="·"/>
      <w:lvlJc w:val="left"/>
      <w:pPr>
        <w:ind w:left="1440" w:hanging="360"/>
      </w:pPr>
      <w:rPr>
        <w:rFonts w:hint="default" w:ascii="Open Sans" w:hAnsi="Open Sans" w:eastAsia="Times New Roman" w:cs="Open San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2A3113"/>
    <w:multiLevelType w:val="hybridMultilevel"/>
    <w:tmpl w:val="AD7E5C94"/>
    <w:lvl w:ilvl="0" w:tplc="1B98F96A">
      <w:start w:val="1"/>
      <w:numFmt w:val="decimal"/>
      <w:lvlText w:val="%1."/>
      <w:lvlJc w:val="left"/>
      <w:pPr>
        <w:ind w:left="720" w:hanging="360"/>
      </w:pPr>
    </w:lvl>
    <w:lvl w:ilvl="1" w:tplc="F9109736">
      <w:start w:val="1"/>
      <w:numFmt w:val="lowerLetter"/>
      <w:lvlText w:val="%2."/>
      <w:lvlJc w:val="left"/>
      <w:pPr>
        <w:ind w:left="1440" w:hanging="360"/>
      </w:pPr>
    </w:lvl>
    <w:lvl w:ilvl="2" w:tplc="6C0EC3DE">
      <w:start w:val="1"/>
      <w:numFmt w:val="lowerRoman"/>
      <w:lvlText w:val="%3."/>
      <w:lvlJc w:val="right"/>
      <w:pPr>
        <w:ind w:left="2160" w:hanging="180"/>
      </w:pPr>
    </w:lvl>
    <w:lvl w:ilvl="3" w:tplc="9D3EF85C">
      <w:start w:val="1"/>
      <w:numFmt w:val="decimal"/>
      <w:lvlText w:val="%4."/>
      <w:lvlJc w:val="left"/>
      <w:pPr>
        <w:ind w:left="2880" w:hanging="360"/>
      </w:pPr>
    </w:lvl>
    <w:lvl w:ilvl="4" w:tplc="90A80040">
      <w:start w:val="1"/>
      <w:numFmt w:val="lowerLetter"/>
      <w:lvlText w:val="%5."/>
      <w:lvlJc w:val="left"/>
      <w:pPr>
        <w:ind w:left="3600" w:hanging="360"/>
      </w:pPr>
    </w:lvl>
    <w:lvl w:ilvl="5" w:tplc="0C546D62">
      <w:start w:val="1"/>
      <w:numFmt w:val="lowerRoman"/>
      <w:lvlText w:val="%6."/>
      <w:lvlJc w:val="right"/>
      <w:pPr>
        <w:ind w:left="4320" w:hanging="180"/>
      </w:pPr>
    </w:lvl>
    <w:lvl w:ilvl="6" w:tplc="A0A8F1EE">
      <w:start w:val="1"/>
      <w:numFmt w:val="decimal"/>
      <w:lvlText w:val="%7."/>
      <w:lvlJc w:val="left"/>
      <w:pPr>
        <w:ind w:left="5040" w:hanging="360"/>
      </w:pPr>
    </w:lvl>
    <w:lvl w:ilvl="7" w:tplc="F62C8068">
      <w:start w:val="1"/>
      <w:numFmt w:val="lowerLetter"/>
      <w:lvlText w:val="%8."/>
      <w:lvlJc w:val="left"/>
      <w:pPr>
        <w:ind w:left="5760" w:hanging="360"/>
      </w:pPr>
    </w:lvl>
    <w:lvl w:ilvl="8" w:tplc="82848236">
      <w:start w:val="1"/>
      <w:numFmt w:val="lowerRoman"/>
      <w:lvlText w:val="%9."/>
      <w:lvlJc w:val="right"/>
      <w:pPr>
        <w:ind w:left="6480" w:hanging="180"/>
      </w:pPr>
    </w:lvl>
  </w:abstractNum>
  <w:abstractNum w:abstractNumId="12" w15:restartNumberingAfterBreak="0">
    <w:nsid w:val="5F1B487C"/>
    <w:multiLevelType w:val="multilevel"/>
    <w:tmpl w:val="12DE1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E70A58"/>
    <w:multiLevelType w:val="hybridMultilevel"/>
    <w:tmpl w:val="E4845B90"/>
    <w:lvl w:ilvl="0" w:tplc="3638912A">
      <w:start w:val="1"/>
      <w:numFmt w:val="decimal"/>
      <w:lvlText w:val="%1."/>
      <w:lvlJc w:val="left"/>
      <w:pPr>
        <w:ind w:left="720" w:hanging="360"/>
      </w:pPr>
    </w:lvl>
    <w:lvl w:ilvl="1" w:tplc="A2DC652C">
      <w:start w:val="1"/>
      <w:numFmt w:val="lowerLetter"/>
      <w:lvlText w:val="%2."/>
      <w:lvlJc w:val="left"/>
      <w:pPr>
        <w:ind w:left="1440" w:hanging="360"/>
      </w:pPr>
    </w:lvl>
    <w:lvl w:ilvl="2" w:tplc="DD12BE22">
      <w:start w:val="1"/>
      <w:numFmt w:val="lowerRoman"/>
      <w:lvlText w:val="%3."/>
      <w:lvlJc w:val="right"/>
      <w:pPr>
        <w:ind w:left="2160" w:hanging="180"/>
      </w:pPr>
    </w:lvl>
    <w:lvl w:ilvl="3" w:tplc="B2B67654">
      <w:start w:val="1"/>
      <w:numFmt w:val="decimal"/>
      <w:lvlText w:val="%4."/>
      <w:lvlJc w:val="left"/>
      <w:pPr>
        <w:ind w:left="2880" w:hanging="360"/>
      </w:pPr>
    </w:lvl>
    <w:lvl w:ilvl="4" w:tplc="DE90F3D8">
      <w:start w:val="1"/>
      <w:numFmt w:val="lowerLetter"/>
      <w:lvlText w:val="%5."/>
      <w:lvlJc w:val="left"/>
      <w:pPr>
        <w:ind w:left="3600" w:hanging="360"/>
      </w:pPr>
    </w:lvl>
    <w:lvl w:ilvl="5" w:tplc="3C7E01AA">
      <w:start w:val="1"/>
      <w:numFmt w:val="lowerRoman"/>
      <w:lvlText w:val="%6."/>
      <w:lvlJc w:val="right"/>
      <w:pPr>
        <w:ind w:left="4320" w:hanging="180"/>
      </w:pPr>
    </w:lvl>
    <w:lvl w:ilvl="6" w:tplc="46049278">
      <w:start w:val="1"/>
      <w:numFmt w:val="decimal"/>
      <w:lvlText w:val="%7."/>
      <w:lvlJc w:val="left"/>
      <w:pPr>
        <w:ind w:left="5040" w:hanging="360"/>
      </w:pPr>
    </w:lvl>
    <w:lvl w:ilvl="7" w:tplc="8442559A">
      <w:start w:val="1"/>
      <w:numFmt w:val="lowerLetter"/>
      <w:lvlText w:val="%8."/>
      <w:lvlJc w:val="left"/>
      <w:pPr>
        <w:ind w:left="5760" w:hanging="360"/>
      </w:pPr>
    </w:lvl>
    <w:lvl w:ilvl="8" w:tplc="5CA8262E">
      <w:start w:val="1"/>
      <w:numFmt w:val="lowerRoman"/>
      <w:lvlText w:val="%9."/>
      <w:lvlJc w:val="right"/>
      <w:pPr>
        <w:ind w:left="6480" w:hanging="180"/>
      </w:pPr>
    </w:lvl>
  </w:abstractNum>
  <w:abstractNum w:abstractNumId="14" w15:restartNumberingAfterBreak="0">
    <w:nsid w:val="68001983"/>
    <w:multiLevelType w:val="hybridMultilevel"/>
    <w:tmpl w:val="E7CC42A6"/>
    <w:lvl w:ilvl="0" w:tplc="692E76CC">
      <w:start w:val="1"/>
      <w:numFmt w:val="decimal"/>
      <w:lvlText w:val="%1."/>
      <w:lvlJc w:val="left"/>
      <w:pPr>
        <w:ind w:left="720" w:hanging="360"/>
      </w:pPr>
    </w:lvl>
    <w:lvl w:ilvl="1" w:tplc="10EEEC8E">
      <w:start w:val="1"/>
      <w:numFmt w:val="lowerLetter"/>
      <w:lvlText w:val="%2."/>
      <w:lvlJc w:val="left"/>
      <w:pPr>
        <w:ind w:left="1440" w:hanging="360"/>
      </w:pPr>
    </w:lvl>
    <w:lvl w:ilvl="2" w:tplc="A668701E">
      <w:start w:val="1"/>
      <w:numFmt w:val="lowerRoman"/>
      <w:lvlText w:val="%3."/>
      <w:lvlJc w:val="right"/>
      <w:pPr>
        <w:ind w:left="2160" w:hanging="180"/>
      </w:pPr>
    </w:lvl>
    <w:lvl w:ilvl="3" w:tplc="9C6A2AA2">
      <w:start w:val="1"/>
      <w:numFmt w:val="decimal"/>
      <w:lvlText w:val="%4."/>
      <w:lvlJc w:val="left"/>
      <w:pPr>
        <w:ind w:left="2880" w:hanging="360"/>
      </w:pPr>
    </w:lvl>
    <w:lvl w:ilvl="4" w:tplc="08725504">
      <w:start w:val="1"/>
      <w:numFmt w:val="lowerLetter"/>
      <w:lvlText w:val="%5."/>
      <w:lvlJc w:val="left"/>
      <w:pPr>
        <w:ind w:left="3600" w:hanging="360"/>
      </w:pPr>
    </w:lvl>
    <w:lvl w:ilvl="5" w:tplc="140091B6">
      <w:start w:val="1"/>
      <w:numFmt w:val="lowerRoman"/>
      <w:lvlText w:val="%6."/>
      <w:lvlJc w:val="right"/>
      <w:pPr>
        <w:ind w:left="4320" w:hanging="180"/>
      </w:pPr>
    </w:lvl>
    <w:lvl w:ilvl="6" w:tplc="9D3C79E6">
      <w:start w:val="1"/>
      <w:numFmt w:val="decimal"/>
      <w:lvlText w:val="%7."/>
      <w:lvlJc w:val="left"/>
      <w:pPr>
        <w:ind w:left="5040" w:hanging="360"/>
      </w:pPr>
    </w:lvl>
    <w:lvl w:ilvl="7" w:tplc="CF8A8CBC">
      <w:start w:val="1"/>
      <w:numFmt w:val="lowerLetter"/>
      <w:lvlText w:val="%8."/>
      <w:lvlJc w:val="left"/>
      <w:pPr>
        <w:ind w:left="5760" w:hanging="360"/>
      </w:pPr>
    </w:lvl>
    <w:lvl w:ilvl="8" w:tplc="9E686A28">
      <w:start w:val="1"/>
      <w:numFmt w:val="lowerRoman"/>
      <w:lvlText w:val="%9."/>
      <w:lvlJc w:val="right"/>
      <w:pPr>
        <w:ind w:left="6480" w:hanging="180"/>
      </w:pPr>
    </w:lvl>
  </w:abstractNum>
  <w:abstractNum w:abstractNumId="15" w15:restartNumberingAfterBreak="0">
    <w:nsid w:val="6D2B5DE1"/>
    <w:multiLevelType w:val="hybridMultilevel"/>
    <w:tmpl w:val="7D6AF07E"/>
    <w:lvl w:ilvl="0" w:tplc="CA000BDE">
      <w:start w:val="1"/>
      <w:numFmt w:val="decimal"/>
      <w:lvlText w:val="%1."/>
      <w:lvlJc w:val="left"/>
      <w:pPr>
        <w:ind w:left="720" w:hanging="360"/>
      </w:pPr>
    </w:lvl>
    <w:lvl w:ilvl="1" w:tplc="B97E9068">
      <w:start w:val="1"/>
      <w:numFmt w:val="lowerLetter"/>
      <w:lvlText w:val="%2."/>
      <w:lvlJc w:val="left"/>
      <w:pPr>
        <w:ind w:left="1440" w:hanging="360"/>
      </w:pPr>
    </w:lvl>
    <w:lvl w:ilvl="2" w:tplc="5B02D9E0">
      <w:start w:val="1"/>
      <w:numFmt w:val="lowerRoman"/>
      <w:lvlText w:val="%3."/>
      <w:lvlJc w:val="right"/>
      <w:pPr>
        <w:ind w:left="2160" w:hanging="180"/>
      </w:pPr>
    </w:lvl>
    <w:lvl w:ilvl="3" w:tplc="287A2018">
      <w:start w:val="1"/>
      <w:numFmt w:val="decimal"/>
      <w:lvlText w:val="%4."/>
      <w:lvlJc w:val="left"/>
      <w:pPr>
        <w:ind w:left="2880" w:hanging="360"/>
      </w:pPr>
    </w:lvl>
    <w:lvl w:ilvl="4" w:tplc="AE1856D0">
      <w:start w:val="1"/>
      <w:numFmt w:val="lowerLetter"/>
      <w:lvlText w:val="%5."/>
      <w:lvlJc w:val="left"/>
      <w:pPr>
        <w:ind w:left="3600" w:hanging="360"/>
      </w:pPr>
    </w:lvl>
    <w:lvl w:ilvl="5" w:tplc="F0C44910">
      <w:start w:val="1"/>
      <w:numFmt w:val="lowerRoman"/>
      <w:lvlText w:val="%6."/>
      <w:lvlJc w:val="right"/>
      <w:pPr>
        <w:ind w:left="4320" w:hanging="180"/>
      </w:pPr>
    </w:lvl>
    <w:lvl w:ilvl="6" w:tplc="6B0E7D88">
      <w:start w:val="1"/>
      <w:numFmt w:val="decimal"/>
      <w:lvlText w:val="%7."/>
      <w:lvlJc w:val="left"/>
      <w:pPr>
        <w:ind w:left="5040" w:hanging="360"/>
      </w:pPr>
    </w:lvl>
    <w:lvl w:ilvl="7" w:tplc="31060AE2">
      <w:start w:val="1"/>
      <w:numFmt w:val="lowerLetter"/>
      <w:lvlText w:val="%8."/>
      <w:lvlJc w:val="left"/>
      <w:pPr>
        <w:ind w:left="5760" w:hanging="360"/>
      </w:pPr>
    </w:lvl>
    <w:lvl w:ilvl="8" w:tplc="EA0EDC76">
      <w:start w:val="1"/>
      <w:numFmt w:val="lowerRoman"/>
      <w:lvlText w:val="%9."/>
      <w:lvlJc w:val="right"/>
      <w:pPr>
        <w:ind w:left="6480" w:hanging="180"/>
      </w:pPr>
    </w:lvl>
  </w:abstractNum>
  <w:abstractNum w:abstractNumId="16" w15:restartNumberingAfterBreak="0">
    <w:nsid w:val="6F2113EC"/>
    <w:multiLevelType w:val="hybridMultilevel"/>
    <w:tmpl w:val="F216C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F233F4"/>
    <w:multiLevelType w:val="hybridMultilevel"/>
    <w:tmpl w:val="A8C4F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563997"/>
    <w:multiLevelType w:val="hybridMultilevel"/>
    <w:tmpl w:val="2B0CD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A30CB6"/>
    <w:multiLevelType w:val="multilevel"/>
    <w:tmpl w:val="BE880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E276BF"/>
    <w:multiLevelType w:val="hybridMultilevel"/>
    <w:tmpl w:val="7E0897DE"/>
    <w:lvl w:ilvl="0" w:tplc="95009AAC">
      <w:start w:val="1"/>
      <w:numFmt w:val="bullet"/>
      <w:lvlText w:val=""/>
      <w:lvlPicBulletId w:val="2"/>
      <w:lvlJc w:val="left"/>
      <w:pPr>
        <w:tabs>
          <w:tab w:val="num" w:pos="720"/>
        </w:tabs>
        <w:ind w:left="720" w:hanging="360"/>
      </w:pPr>
      <w:rPr>
        <w:rFonts w:hint="default" w:ascii="Symbol" w:hAnsi="Symbol"/>
      </w:rPr>
    </w:lvl>
    <w:lvl w:ilvl="1" w:tplc="3FE215EE" w:tentative="1">
      <w:start w:val="1"/>
      <w:numFmt w:val="bullet"/>
      <w:lvlText w:val=""/>
      <w:lvlJc w:val="left"/>
      <w:pPr>
        <w:tabs>
          <w:tab w:val="num" w:pos="1440"/>
        </w:tabs>
        <w:ind w:left="1440" w:hanging="360"/>
      </w:pPr>
      <w:rPr>
        <w:rFonts w:hint="default" w:ascii="Symbol" w:hAnsi="Symbol"/>
      </w:rPr>
    </w:lvl>
    <w:lvl w:ilvl="2" w:tplc="AEC6520A" w:tentative="1">
      <w:start w:val="1"/>
      <w:numFmt w:val="bullet"/>
      <w:lvlText w:val=""/>
      <w:lvlJc w:val="left"/>
      <w:pPr>
        <w:tabs>
          <w:tab w:val="num" w:pos="2160"/>
        </w:tabs>
        <w:ind w:left="2160" w:hanging="360"/>
      </w:pPr>
      <w:rPr>
        <w:rFonts w:hint="default" w:ascii="Symbol" w:hAnsi="Symbol"/>
      </w:rPr>
    </w:lvl>
    <w:lvl w:ilvl="3" w:tplc="D3F629EC" w:tentative="1">
      <w:start w:val="1"/>
      <w:numFmt w:val="bullet"/>
      <w:lvlText w:val=""/>
      <w:lvlJc w:val="left"/>
      <w:pPr>
        <w:tabs>
          <w:tab w:val="num" w:pos="2880"/>
        </w:tabs>
        <w:ind w:left="2880" w:hanging="360"/>
      </w:pPr>
      <w:rPr>
        <w:rFonts w:hint="default" w:ascii="Symbol" w:hAnsi="Symbol"/>
      </w:rPr>
    </w:lvl>
    <w:lvl w:ilvl="4" w:tplc="C77A0660" w:tentative="1">
      <w:start w:val="1"/>
      <w:numFmt w:val="bullet"/>
      <w:lvlText w:val=""/>
      <w:lvlJc w:val="left"/>
      <w:pPr>
        <w:tabs>
          <w:tab w:val="num" w:pos="3600"/>
        </w:tabs>
        <w:ind w:left="3600" w:hanging="360"/>
      </w:pPr>
      <w:rPr>
        <w:rFonts w:hint="default" w:ascii="Symbol" w:hAnsi="Symbol"/>
      </w:rPr>
    </w:lvl>
    <w:lvl w:ilvl="5" w:tplc="1386526A" w:tentative="1">
      <w:start w:val="1"/>
      <w:numFmt w:val="bullet"/>
      <w:lvlText w:val=""/>
      <w:lvlJc w:val="left"/>
      <w:pPr>
        <w:tabs>
          <w:tab w:val="num" w:pos="4320"/>
        </w:tabs>
        <w:ind w:left="4320" w:hanging="360"/>
      </w:pPr>
      <w:rPr>
        <w:rFonts w:hint="default" w:ascii="Symbol" w:hAnsi="Symbol"/>
      </w:rPr>
    </w:lvl>
    <w:lvl w:ilvl="6" w:tplc="2B9C8878" w:tentative="1">
      <w:start w:val="1"/>
      <w:numFmt w:val="bullet"/>
      <w:lvlText w:val=""/>
      <w:lvlJc w:val="left"/>
      <w:pPr>
        <w:tabs>
          <w:tab w:val="num" w:pos="5040"/>
        </w:tabs>
        <w:ind w:left="5040" w:hanging="360"/>
      </w:pPr>
      <w:rPr>
        <w:rFonts w:hint="default" w:ascii="Symbol" w:hAnsi="Symbol"/>
      </w:rPr>
    </w:lvl>
    <w:lvl w:ilvl="7" w:tplc="086455DE" w:tentative="1">
      <w:start w:val="1"/>
      <w:numFmt w:val="bullet"/>
      <w:lvlText w:val=""/>
      <w:lvlJc w:val="left"/>
      <w:pPr>
        <w:tabs>
          <w:tab w:val="num" w:pos="5760"/>
        </w:tabs>
        <w:ind w:left="5760" w:hanging="360"/>
      </w:pPr>
      <w:rPr>
        <w:rFonts w:hint="default" w:ascii="Symbol" w:hAnsi="Symbol"/>
      </w:rPr>
    </w:lvl>
    <w:lvl w:ilvl="8" w:tplc="757C887C" w:tentative="1">
      <w:start w:val="1"/>
      <w:numFmt w:val="bullet"/>
      <w:lvlText w:val=""/>
      <w:lvlJc w:val="left"/>
      <w:pPr>
        <w:tabs>
          <w:tab w:val="num" w:pos="6480"/>
        </w:tabs>
        <w:ind w:left="6480" w:hanging="360"/>
      </w:pPr>
      <w:rPr>
        <w:rFonts w:hint="default" w:ascii="Symbol" w:hAnsi="Symbol"/>
      </w:rPr>
    </w:lvl>
  </w:abstractNum>
  <w:abstractNum w:abstractNumId="21" w15:restartNumberingAfterBreak="0">
    <w:nsid w:val="75121586"/>
    <w:multiLevelType w:val="hybridMultilevel"/>
    <w:tmpl w:val="D2743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BE5035"/>
    <w:multiLevelType w:val="hybridMultilevel"/>
    <w:tmpl w:val="AB58F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D76FDC"/>
    <w:multiLevelType w:val="multilevel"/>
    <w:tmpl w:val="50A2D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15"/>
  </w:num>
  <w:num w:numId="3">
    <w:abstractNumId w:val="3"/>
  </w:num>
  <w:num w:numId="4">
    <w:abstractNumId w:val="7"/>
  </w:num>
  <w:num w:numId="5">
    <w:abstractNumId w:val="2"/>
  </w:num>
  <w:num w:numId="6">
    <w:abstractNumId w:val="11"/>
  </w:num>
  <w:num w:numId="7">
    <w:abstractNumId w:val="13"/>
  </w:num>
  <w:num w:numId="8">
    <w:abstractNumId w:val="5"/>
  </w:num>
  <w:num w:numId="9">
    <w:abstractNumId w:val="0"/>
  </w:num>
  <w:num w:numId="10">
    <w:abstractNumId w:val="12"/>
  </w:num>
  <w:num w:numId="11">
    <w:abstractNumId w:val="19"/>
  </w:num>
  <w:num w:numId="12">
    <w:abstractNumId w:val="23"/>
  </w:num>
  <w:num w:numId="13">
    <w:abstractNumId w:val="6"/>
  </w:num>
  <w:num w:numId="14">
    <w:abstractNumId w:val="9"/>
  </w:num>
  <w:num w:numId="15">
    <w:abstractNumId w:val="1"/>
  </w:num>
  <w:num w:numId="16">
    <w:abstractNumId w:val="10"/>
  </w:num>
  <w:num w:numId="17">
    <w:abstractNumId w:val="8"/>
  </w:num>
  <w:num w:numId="18">
    <w:abstractNumId w:val="4"/>
  </w:num>
  <w:num w:numId="19">
    <w:abstractNumId w:val="16"/>
  </w:num>
  <w:num w:numId="20">
    <w:abstractNumId w:val="17"/>
  </w:num>
  <w:num w:numId="21">
    <w:abstractNumId w:val="21"/>
  </w:num>
  <w:num w:numId="22">
    <w:abstractNumId w:val="18"/>
  </w:num>
  <w:num w:numId="23">
    <w:abstractNumId w:val="2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F1104"/>
    <w:rsid w:val="0000150E"/>
    <w:rsid w:val="000B5C9A"/>
    <w:rsid w:val="000D27D2"/>
    <w:rsid w:val="000F4829"/>
    <w:rsid w:val="000F6ED9"/>
    <w:rsid w:val="00117F43"/>
    <w:rsid w:val="00170733"/>
    <w:rsid w:val="001A5A5D"/>
    <w:rsid w:val="001C3F70"/>
    <w:rsid w:val="002035DD"/>
    <w:rsid w:val="00203D7A"/>
    <w:rsid w:val="00271F73"/>
    <w:rsid w:val="0030329B"/>
    <w:rsid w:val="00366275"/>
    <w:rsid w:val="00456D31"/>
    <w:rsid w:val="004B6DB6"/>
    <w:rsid w:val="006B774D"/>
    <w:rsid w:val="00716026"/>
    <w:rsid w:val="007C4758"/>
    <w:rsid w:val="007D112B"/>
    <w:rsid w:val="008242AF"/>
    <w:rsid w:val="008441D5"/>
    <w:rsid w:val="00863529"/>
    <w:rsid w:val="008B34E9"/>
    <w:rsid w:val="009246DA"/>
    <w:rsid w:val="00991C67"/>
    <w:rsid w:val="009936C6"/>
    <w:rsid w:val="009A3A73"/>
    <w:rsid w:val="009A4072"/>
    <w:rsid w:val="009F1104"/>
    <w:rsid w:val="00A022D2"/>
    <w:rsid w:val="00BC6749"/>
    <w:rsid w:val="00BF1220"/>
    <w:rsid w:val="00C25767"/>
    <w:rsid w:val="00C340E7"/>
    <w:rsid w:val="00C87A25"/>
    <w:rsid w:val="00D6770F"/>
    <w:rsid w:val="00D84850"/>
    <w:rsid w:val="00E03297"/>
    <w:rsid w:val="00E14A8F"/>
    <w:rsid w:val="00E95D8F"/>
    <w:rsid w:val="00F10B56"/>
    <w:rsid w:val="00F25485"/>
    <w:rsid w:val="00F259AE"/>
    <w:rsid w:val="049CBEFE"/>
    <w:rsid w:val="1465F6A2"/>
    <w:rsid w:val="1AFAA7A2"/>
    <w:rsid w:val="2488618B"/>
    <w:rsid w:val="25D957DC"/>
    <w:rsid w:val="26DD6DED"/>
    <w:rsid w:val="27E04DE7"/>
    <w:rsid w:val="2B0E6C3C"/>
    <w:rsid w:val="2E780BA1"/>
    <w:rsid w:val="383E8D6D"/>
    <w:rsid w:val="3E086454"/>
    <w:rsid w:val="4943D620"/>
    <w:rsid w:val="4AB729F9"/>
    <w:rsid w:val="5484ACF9"/>
    <w:rsid w:val="560D29D3"/>
    <w:rsid w:val="5A679DCB"/>
    <w:rsid w:val="682A4FA1"/>
    <w:rsid w:val="69D5B427"/>
    <w:rsid w:val="6B2913A0"/>
    <w:rsid w:val="78E6DA27"/>
    <w:rsid w:val="7AEED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AA6C"/>
  <w15:docId w15:val="{81F73F16-A7F5-4B3B-BAB1-619D2230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D27D2"/>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D27D2"/>
    <w:rPr>
      <w:rFonts w:ascii="Tahoma" w:hAnsi="Tahoma" w:cs="Tahoma"/>
      <w:sz w:val="16"/>
      <w:szCs w:val="16"/>
    </w:rPr>
  </w:style>
  <w:style w:type="paragraph" w:styleId="NoSpacing">
    <w:name w:val="No Spacing"/>
    <w:uiPriority w:val="1"/>
    <w:qFormat/>
    <w:rsid w:val="000D27D2"/>
    <w:pPr>
      <w:spacing w:line="240" w:lineRule="auto"/>
    </w:pPr>
  </w:style>
  <w:style w:type="paragraph" w:styleId="Header">
    <w:name w:val="header"/>
    <w:basedOn w:val="Normal"/>
    <w:link w:val="HeaderChar"/>
    <w:uiPriority w:val="99"/>
    <w:unhideWhenUsed/>
    <w:rsid w:val="000D27D2"/>
    <w:pPr>
      <w:tabs>
        <w:tab w:val="center" w:pos="4513"/>
        <w:tab w:val="right" w:pos="9026"/>
      </w:tabs>
      <w:spacing w:line="240" w:lineRule="auto"/>
    </w:pPr>
  </w:style>
  <w:style w:type="character" w:styleId="HeaderChar" w:customStyle="1">
    <w:name w:val="Header Char"/>
    <w:basedOn w:val="DefaultParagraphFont"/>
    <w:link w:val="Header"/>
    <w:uiPriority w:val="99"/>
    <w:rsid w:val="000D27D2"/>
  </w:style>
  <w:style w:type="paragraph" w:styleId="Footer">
    <w:name w:val="footer"/>
    <w:basedOn w:val="Normal"/>
    <w:link w:val="FooterChar"/>
    <w:uiPriority w:val="99"/>
    <w:unhideWhenUsed/>
    <w:rsid w:val="000D27D2"/>
    <w:pPr>
      <w:tabs>
        <w:tab w:val="center" w:pos="4513"/>
        <w:tab w:val="right" w:pos="9026"/>
      </w:tabs>
      <w:spacing w:line="240" w:lineRule="auto"/>
    </w:pPr>
  </w:style>
  <w:style w:type="character" w:styleId="FooterChar" w:customStyle="1">
    <w:name w:val="Footer Char"/>
    <w:basedOn w:val="DefaultParagraphFont"/>
    <w:link w:val="Footer"/>
    <w:uiPriority w:val="99"/>
    <w:rsid w:val="000D27D2"/>
  </w:style>
  <w:style w:type="character" w:styleId="Hyperlink">
    <w:name w:val="Hyperlink"/>
    <w:basedOn w:val="DefaultParagraphFont"/>
    <w:uiPriority w:val="99"/>
    <w:unhideWhenUsed/>
    <w:rsid w:val="000D27D2"/>
    <w:rPr>
      <w:color w:val="0000FF" w:themeColor="hyperlink"/>
      <w:u w:val="single"/>
    </w:rPr>
  </w:style>
  <w:style w:type="paragraph" w:styleId="ListParagraph">
    <w:name w:val="List Paragraph"/>
    <w:basedOn w:val="Normal"/>
    <w:uiPriority w:val="34"/>
    <w:qFormat/>
    <w:rsid w:val="008242AF"/>
    <w:pPr>
      <w:ind w:left="720"/>
      <w:contextualSpacing/>
    </w:pPr>
  </w:style>
  <w:style w:type="paragraph" w:styleId="NormalWeb">
    <w:name w:val="Normal (Web)"/>
    <w:basedOn w:val="Normal"/>
    <w:uiPriority w:val="99"/>
    <w:semiHidden/>
    <w:unhideWhenUsed/>
    <w:rsid w:val="008242AF"/>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616152">
      <w:bodyDiv w:val="1"/>
      <w:marLeft w:val="0"/>
      <w:marRight w:val="0"/>
      <w:marTop w:val="0"/>
      <w:marBottom w:val="0"/>
      <w:divBdr>
        <w:top w:val="none" w:sz="0" w:space="0" w:color="auto"/>
        <w:left w:val="none" w:sz="0" w:space="0" w:color="auto"/>
        <w:bottom w:val="none" w:sz="0" w:space="0" w:color="auto"/>
        <w:right w:val="none" w:sz="0" w:space="0" w:color="auto"/>
      </w:divBdr>
    </w:div>
    <w:div w:id="1039818194">
      <w:bodyDiv w:val="1"/>
      <w:marLeft w:val="0"/>
      <w:marRight w:val="0"/>
      <w:marTop w:val="0"/>
      <w:marBottom w:val="0"/>
      <w:divBdr>
        <w:top w:val="none" w:sz="0" w:space="0" w:color="auto"/>
        <w:left w:val="none" w:sz="0" w:space="0" w:color="auto"/>
        <w:bottom w:val="none" w:sz="0" w:space="0" w:color="auto"/>
        <w:right w:val="none" w:sz="0" w:space="0" w:color="auto"/>
      </w:divBdr>
    </w:div>
    <w:div w:id="1044794781">
      <w:bodyDiv w:val="1"/>
      <w:marLeft w:val="0"/>
      <w:marRight w:val="0"/>
      <w:marTop w:val="0"/>
      <w:marBottom w:val="0"/>
      <w:divBdr>
        <w:top w:val="none" w:sz="0" w:space="0" w:color="auto"/>
        <w:left w:val="none" w:sz="0" w:space="0" w:color="auto"/>
        <w:bottom w:val="none" w:sz="0" w:space="0" w:color="auto"/>
        <w:right w:val="none" w:sz="0" w:space="0" w:color="auto"/>
      </w:divBdr>
    </w:div>
    <w:div w:id="1485702751">
      <w:bodyDiv w:val="1"/>
      <w:marLeft w:val="0"/>
      <w:marRight w:val="0"/>
      <w:marTop w:val="0"/>
      <w:marBottom w:val="0"/>
      <w:divBdr>
        <w:top w:val="none" w:sz="0" w:space="0" w:color="auto"/>
        <w:left w:val="none" w:sz="0" w:space="0" w:color="auto"/>
        <w:bottom w:val="none" w:sz="0" w:space="0" w:color="auto"/>
        <w:right w:val="none" w:sz="0" w:space="0" w:color="auto"/>
      </w:divBdr>
    </w:div>
    <w:div w:id="1680736452">
      <w:bodyDiv w:val="1"/>
      <w:marLeft w:val="0"/>
      <w:marRight w:val="0"/>
      <w:marTop w:val="0"/>
      <w:marBottom w:val="0"/>
      <w:divBdr>
        <w:top w:val="none" w:sz="0" w:space="0" w:color="auto"/>
        <w:left w:val="none" w:sz="0" w:space="0" w:color="auto"/>
        <w:bottom w:val="none" w:sz="0" w:space="0" w:color="auto"/>
        <w:right w:val="none" w:sz="0" w:space="0" w:color="auto"/>
      </w:divBdr>
    </w:div>
    <w:div w:id="1699962759">
      <w:bodyDiv w:val="1"/>
      <w:marLeft w:val="0"/>
      <w:marRight w:val="0"/>
      <w:marTop w:val="0"/>
      <w:marBottom w:val="0"/>
      <w:divBdr>
        <w:top w:val="none" w:sz="0" w:space="0" w:color="auto"/>
        <w:left w:val="none" w:sz="0" w:space="0" w:color="auto"/>
        <w:bottom w:val="none" w:sz="0" w:space="0" w:color="auto"/>
        <w:right w:val="none" w:sz="0" w:space="0" w:color="auto"/>
      </w:divBdr>
    </w:div>
    <w:div w:id="2104718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5.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4.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fd16b2-a959-4e5e-9596-f037a83efa3f" xsi:nil="true"/>
    <lcf76f155ced4ddcb4097134ff3c332f xmlns="8a3fa69c-ccd3-4aef-a3ba-a83541efce7e">
      <Terms xmlns="http://schemas.microsoft.com/office/infopath/2007/PartnerControls"/>
    </lcf76f155ced4ddcb4097134ff3c332f>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A6E682420B594C878D06700AAB19EE" ma:contentTypeVersion="19" ma:contentTypeDescription="Create a new document." ma:contentTypeScope="" ma:versionID="48d62e6476b522de4d6c7283dfcd1fcd">
  <xsd:schema xmlns:xsd="http://www.w3.org/2001/XMLSchema" xmlns:xs="http://www.w3.org/2001/XMLSchema" xmlns:p="http://schemas.microsoft.com/office/2006/metadata/properties" xmlns:ns2="8a3fa69c-ccd3-4aef-a3ba-a83541efce7e" xmlns:ns3="fed20d20-d707-4aa6-b386-0dac47008ded" xmlns:ns4="fafd16b2-a959-4e5e-9596-f037a83efa3f" xmlns:ns5="http://schemas.microsoft.com/sharepoint/v4" targetNamespace="http://schemas.microsoft.com/office/2006/metadata/properties" ma:root="true" ma:fieldsID="b70b73bde4a9efd3585597203d1f2811" ns2:_="" ns3:_="" ns4:_="" ns5:_="">
    <xsd:import namespace="8a3fa69c-ccd3-4aef-a3ba-a83541efce7e"/>
    <xsd:import namespace="fed20d20-d707-4aa6-b386-0dac47008ded"/>
    <xsd:import namespace="fafd16b2-a959-4e5e-9596-f037a83efa3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5: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fa69c-ccd3-4aef-a3ba-a83541efc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b67df0-dc9b-4d3e-8996-83eb25f2c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20d20-d707-4aa6-b386-0dac47008d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fd16b2-a959-4e5e-9596-f037a83efa3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6f9cc6f-358e-43a2-8f83-f1c105b4a4fe}" ma:internalName="TaxCatchAll" ma:showField="CatchAllData" ma:web="fafd16b2-a959-4e5e-9596-f037a83ef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339D7-9353-46D1-8FA4-1983D2BBAA4B}">
  <ds:schemaRefs>
    <ds:schemaRef ds:uri="http://schemas.microsoft.com/sharepoint/v3/contenttype/forms"/>
  </ds:schemaRefs>
</ds:datastoreItem>
</file>

<file path=customXml/itemProps2.xml><?xml version="1.0" encoding="utf-8"?>
<ds:datastoreItem xmlns:ds="http://schemas.openxmlformats.org/officeDocument/2006/customXml" ds:itemID="{8E7F4551-6417-4B57-9D51-63BBE84DBC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2F8F2C-A970-48A2-B4FF-7590958A7E9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Danni</dc:creator>
  <lastModifiedBy>Effie Moustaka</lastModifiedBy>
  <revision>9</revision>
  <lastPrinted>2021-06-29T09:05:00.0000000Z</lastPrinted>
  <dcterms:created xsi:type="dcterms:W3CDTF">2021-06-29T08:53:00.0000000Z</dcterms:created>
  <dcterms:modified xsi:type="dcterms:W3CDTF">2024-10-16T09:43:27.1200564Z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0x010100ABA6E682420B594C878D06700AAB19EE</vt:lpwstr>
  </property>
  <property fmtid="{D5CDD505-2E9C-101B-9397-08002B2CF9AE}" pid="3" name="AuthorIds_UIVersion_1536">
    <vt:lpwstr>17</vt:lpwstr>
  </property>
  <property fmtid="{D5CDD505-2E9C-101B-9397-08002B2CF9AE}" pid="4" name="MediaServiceImageTags">
    <vt:lpwstr/>
  </property>
</Properties>
</file>